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3F8A4FA2" w:rsidR="00280DD1" w:rsidRPr="00B66480" w:rsidRDefault="00BC269C" w:rsidP="00280DD1">
      <w:pPr>
        <w:pStyle w:val="3GPPHeader"/>
        <w:spacing w:after="60"/>
        <w:rPr>
          <w:rFonts w:ascii="Arial" w:hAnsi="Arial" w:cs="Arial"/>
          <w:sz w:val="32"/>
          <w:szCs w:val="32"/>
          <w:lang w:val="en-US"/>
        </w:rPr>
      </w:pPr>
      <w:r w:rsidRPr="00B66480">
        <w:rPr>
          <w:rFonts w:ascii="Arial" w:hAnsi="Arial" w:cs="Arial"/>
          <w:lang w:val="en-US"/>
        </w:rPr>
        <w:t>3GPP TSG-RAN WG2 #10</w:t>
      </w:r>
      <w:r w:rsidR="00F41DA6" w:rsidRPr="00B66480">
        <w:rPr>
          <w:rFonts w:ascii="Arial" w:hAnsi="Arial" w:cs="Arial"/>
          <w:lang w:val="en-US"/>
        </w:rPr>
        <w:t>9</w:t>
      </w:r>
      <w:r w:rsidR="00EE4DC5" w:rsidRPr="00B66480">
        <w:rPr>
          <w:rFonts w:ascii="Arial" w:hAnsi="Arial" w:cs="Arial"/>
          <w:lang w:val="en-US"/>
        </w:rPr>
        <w:t>-</w:t>
      </w:r>
      <w:r w:rsidR="00B46C0F" w:rsidRPr="00B66480">
        <w:rPr>
          <w:rFonts w:ascii="Arial" w:hAnsi="Arial" w:cs="Arial"/>
          <w:lang w:val="en-US"/>
        </w:rPr>
        <w:t>e</w:t>
      </w:r>
      <w:r w:rsidR="00280DD1" w:rsidRPr="00B66480">
        <w:rPr>
          <w:rFonts w:ascii="Arial" w:hAnsi="Arial" w:cs="Arial"/>
          <w:lang w:val="en-US"/>
        </w:rPr>
        <w:tab/>
      </w:r>
      <w:r w:rsidR="00F81B9B" w:rsidRPr="00B66480">
        <w:rPr>
          <w:rFonts w:ascii="Arial" w:hAnsi="Arial" w:cs="Arial"/>
          <w:sz w:val="32"/>
          <w:szCs w:val="32"/>
          <w:lang w:val="en-US"/>
        </w:rPr>
        <w:t>R2-</w:t>
      </w:r>
      <w:r w:rsidR="00D91C1A" w:rsidRPr="00D91C1A">
        <w:rPr>
          <w:rFonts w:ascii="Arial" w:hAnsi="Arial" w:cs="Arial"/>
          <w:sz w:val="32"/>
          <w:szCs w:val="32"/>
          <w:lang w:val="en-US"/>
        </w:rPr>
        <w:t>2000872</w:t>
      </w:r>
    </w:p>
    <w:p w14:paraId="3B67F24E" w14:textId="2B6A573D" w:rsidR="00B46C0F" w:rsidRPr="00B66480" w:rsidRDefault="00EE4DC5" w:rsidP="00357380">
      <w:pPr>
        <w:pStyle w:val="3GPPHeader"/>
        <w:rPr>
          <w:rFonts w:ascii="Arial" w:hAnsi="Arial" w:cs="Arial"/>
          <w:noProof/>
          <w:lang w:val="en-US"/>
        </w:rPr>
      </w:pPr>
      <w:r w:rsidRPr="00B66480">
        <w:rPr>
          <w:rFonts w:ascii="Arial" w:hAnsi="Arial" w:cs="Arial"/>
          <w:noProof/>
          <w:lang w:val="en-US"/>
        </w:rPr>
        <w:t>Electronic</w:t>
      </w:r>
      <w:r w:rsidR="00B46C0F" w:rsidRPr="00B66480">
        <w:rPr>
          <w:rFonts w:ascii="Arial" w:hAnsi="Arial" w:cs="Arial"/>
          <w:noProof/>
          <w:lang w:val="en-US"/>
        </w:rPr>
        <w:t xml:space="preserve"> Meeting</w:t>
      </w:r>
      <w:r w:rsidR="00BC269C" w:rsidRPr="00B66480">
        <w:rPr>
          <w:rFonts w:ascii="Arial" w:hAnsi="Arial" w:cs="Arial"/>
          <w:noProof/>
          <w:lang w:val="en-US"/>
        </w:rPr>
        <w:t xml:space="preserve">, </w:t>
      </w:r>
      <w:r w:rsidR="00535F2A" w:rsidRPr="00B66480">
        <w:rPr>
          <w:rFonts w:ascii="Arial" w:hAnsi="Arial" w:cs="Arial"/>
        </w:rPr>
        <w:t>2</w:t>
      </w:r>
      <w:r w:rsidR="00F41DA6" w:rsidRPr="00B66480">
        <w:rPr>
          <w:rFonts w:ascii="Arial" w:hAnsi="Arial" w:cs="Arial"/>
        </w:rPr>
        <w:t>4</w:t>
      </w:r>
      <w:r w:rsidR="00E259F7" w:rsidRPr="00B66480">
        <w:rPr>
          <w:rFonts w:ascii="Arial" w:hAnsi="Arial" w:cs="Arial"/>
          <w:vertAlign w:val="superscript"/>
        </w:rPr>
        <w:t>th</w:t>
      </w:r>
      <w:r w:rsidR="00F41DA6" w:rsidRPr="00B66480">
        <w:rPr>
          <w:rFonts w:ascii="Arial" w:hAnsi="Arial" w:cs="Arial"/>
        </w:rPr>
        <w:t xml:space="preserve"> </w:t>
      </w:r>
      <w:r w:rsidR="001753BB" w:rsidRPr="00B66480">
        <w:rPr>
          <w:rFonts w:ascii="Arial" w:hAnsi="Arial" w:cs="Arial"/>
        </w:rPr>
        <w:t>February</w:t>
      </w:r>
      <w:r w:rsidR="00BC269C" w:rsidRPr="00B66480">
        <w:rPr>
          <w:rFonts w:ascii="Arial" w:hAnsi="Arial" w:cs="Arial"/>
        </w:rPr>
        <w:t xml:space="preserve"> </w:t>
      </w:r>
      <w:r w:rsidR="00095980" w:rsidRPr="00B66480">
        <w:rPr>
          <w:rFonts w:ascii="Arial" w:hAnsi="Arial" w:cs="Arial"/>
          <w:noProof/>
        </w:rPr>
        <w:t>– 6</w:t>
      </w:r>
      <w:r w:rsidR="00095980" w:rsidRPr="00B66480">
        <w:rPr>
          <w:rFonts w:ascii="Arial" w:hAnsi="Arial" w:cs="Arial"/>
          <w:noProof/>
          <w:vertAlign w:val="superscript"/>
        </w:rPr>
        <w:t>th</w:t>
      </w:r>
      <w:r w:rsidR="00095980" w:rsidRPr="00B66480">
        <w:rPr>
          <w:rFonts w:ascii="Arial" w:hAnsi="Arial" w:cs="Arial"/>
          <w:noProof/>
        </w:rPr>
        <w:t xml:space="preserve"> March </w:t>
      </w:r>
      <w:r w:rsidR="00BC269C" w:rsidRPr="00B66480">
        <w:rPr>
          <w:rFonts w:ascii="Arial" w:hAnsi="Arial" w:cs="Arial"/>
        </w:rPr>
        <w:t>20</w:t>
      </w:r>
      <w:r w:rsidR="001753BB" w:rsidRPr="00B66480">
        <w:rPr>
          <w:rFonts w:ascii="Arial" w:hAnsi="Arial" w:cs="Arial"/>
        </w:rPr>
        <w:t>20</w:t>
      </w:r>
    </w:p>
    <w:p w14:paraId="63B03AD2" w14:textId="20AA2C08" w:rsidR="00E90E49" w:rsidRPr="00B66480" w:rsidRDefault="00FB6E58" w:rsidP="00357380">
      <w:pPr>
        <w:pStyle w:val="3GPPHeader"/>
        <w:rPr>
          <w:rFonts w:ascii="Arial" w:hAnsi="Arial" w:cs="Arial"/>
          <w:noProof/>
          <w:lang w:val="en-US"/>
        </w:rPr>
      </w:pPr>
      <w:r w:rsidRPr="00B66480">
        <w:rPr>
          <w:rFonts w:ascii="Arial" w:hAnsi="Arial" w:cs="Arial"/>
          <w:noProof/>
          <w:lang w:val="en-US"/>
        </w:rPr>
        <w:tab/>
      </w:r>
    </w:p>
    <w:p w14:paraId="7ACD7EB9" w14:textId="1D3C1082" w:rsidR="00E90E49" w:rsidRPr="00B66480" w:rsidRDefault="00E90E49" w:rsidP="00311702">
      <w:pPr>
        <w:pStyle w:val="3GPPHeader"/>
        <w:rPr>
          <w:rFonts w:ascii="Arial" w:hAnsi="Arial" w:cs="Arial"/>
          <w:sz w:val="22"/>
          <w:szCs w:val="22"/>
          <w:lang w:val="en-US"/>
        </w:rPr>
      </w:pPr>
      <w:r w:rsidRPr="00B66480">
        <w:rPr>
          <w:rFonts w:ascii="Arial" w:hAnsi="Arial" w:cs="Arial"/>
          <w:sz w:val="22"/>
          <w:szCs w:val="22"/>
          <w:lang w:val="en-US"/>
        </w:rPr>
        <w:t>Agenda Item:</w:t>
      </w:r>
      <w:r w:rsidRPr="00B66480">
        <w:rPr>
          <w:rFonts w:ascii="Arial" w:hAnsi="Arial" w:cs="Arial"/>
          <w:sz w:val="22"/>
          <w:szCs w:val="22"/>
          <w:lang w:val="en-US"/>
        </w:rPr>
        <w:tab/>
      </w:r>
      <w:r w:rsidR="009F4DCC" w:rsidRPr="00D91C1A">
        <w:rPr>
          <w:rFonts w:ascii="Arial" w:hAnsi="Arial" w:cs="Arial"/>
          <w:sz w:val="22"/>
          <w:szCs w:val="22"/>
          <w:lang w:val="en-US"/>
        </w:rPr>
        <w:t>6.10.2</w:t>
      </w:r>
    </w:p>
    <w:p w14:paraId="388389C0" w14:textId="77777777" w:rsidR="00E90E49" w:rsidRPr="00B66480" w:rsidRDefault="003D3C45" w:rsidP="00F64C2B">
      <w:pPr>
        <w:pStyle w:val="3GPPHeader"/>
        <w:rPr>
          <w:rFonts w:ascii="Arial" w:hAnsi="Arial" w:cs="Arial"/>
          <w:sz w:val="22"/>
          <w:szCs w:val="22"/>
          <w:lang w:val="en-US"/>
        </w:rPr>
      </w:pPr>
      <w:r w:rsidRPr="00B66480">
        <w:rPr>
          <w:rFonts w:ascii="Arial" w:hAnsi="Arial" w:cs="Arial"/>
          <w:sz w:val="22"/>
          <w:szCs w:val="22"/>
          <w:lang w:val="en-US"/>
        </w:rPr>
        <w:t>Source:</w:t>
      </w:r>
      <w:r w:rsidR="00E90E49" w:rsidRPr="00B66480">
        <w:rPr>
          <w:rFonts w:ascii="Arial" w:hAnsi="Arial" w:cs="Arial"/>
          <w:sz w:val="22"/>
          <w:szCs w:val="22"/>
          <w:lang w:val="en-US"/>
        </w:rPr>
        <w:tab/>
      </w:r>
      <w:r w:rsidR="00F64C2B" w:rsidRPr="00B66480">
        <w:rPr>
          <w:rFonts w:ascii="Arial" w:hAnsi="Arial" w:cs="Arial"/>
          <w:sz w:val="22"/>
          <w:szCs w:val="22"/>
          <w:lang w:val="en-US"/>
        </w:rPr>
        <w:t>Ericsson</w:t>
      </w:r>
    </w:p>
    <w:p w14:paraId="29485F0C" w14:textId="5BE82C46" w:rsidR="00E90E49" w:rsidRPr="00B66480" w:rsidRDefault="003D3C45" w:rsidP="00311702">
      <w:pPr>
        <w:pStyle w:val="3GPPHeader"/>
        <w:rPr>
          <w:rFonts w:ascii="Arial" w:hAnsi="Arial" w:cs="Arial"/>
          <w:sz w:val="22"/>
          <w:szCs w:val="22"/>
          <w:lang w:val="en-US"/>
        </w:rPr>
      </w:pPr>
      <w:r w:rsidRPr="00B66480">
        <w:rPr>
          <w:rFonts w:ascii="Arial" w:hAnsi="Arial" w:cs="Arial"/>
          <w:sz w:val="22"/>
          <w:szCs w:val="22"/>
          <w:lang w:val="en-US"/>
        </w:rPr>
        <w:t>Title:</w:t>
      </w:r>
      <w:r w:rsidR="00E90E49" w:rsidRPr="00B66480">
        <w:rPr>
          <w:rFonts w:ascii="Arial" w:hAnsi="Arial" w:cs="Arial"/>
          <w:sz w:val="22"/>
          <w:szCs w:val="22"/>
          <w:lang w:val="en-US"/>
        </w:rPr>
        <w:tab/>
      </w:r>
      <w:r w:rsidR="00307263" w:rsidRPr="00B66480">
        <w:rPr>
          <w:rFonts w:ascii="Arial" w:hAnsi="Arial" w:cs="Arial"/>
          <w:sz w:val="22"/>
          <w:szCs w:val="22"/>
          <w:lang w:val="en-US"/>
        </w:rPr>
        <w:t>Remaining issues for NR-DC power control</w:t>
      </w:r>
    </w:p>
    <w:p w14:paraId="58731019" w14:textId="77777777" w:rsidR="00E90E49" w:rsidRPr="00B66480" w:rsidRDefault="00E90E49" w:rsidP="00D546FF">
      <w:pPr>
        <w:pStyle w:val="3GPPHeader"/>
        <w:rPr>
          <w:rFonts w:ascii="Arial" w:hAnsi="Arial" w:cs="Arial"/>
          <w:sz w:val="22"/>
          <w:szCs w:val="22"/>
        </w:rPr>
      </w:pPr>
      <w:r w:rsidRPr="00B66480">
        <w:rPr>
          <w:rFonts w:ascii="Arial" w:hAnsi="Arial" w:cs="Arial"/>
          <w:sz w:val="22"/>
          <w:szCs w:val="22"/>
        </w:rPr>
        <w:t>Document for:</w:t>
      </w:r>
      <w:r w:rsidRPr="00B66480">
        <w:rPr>
          <w:rFonts w:ascii="Arial" w:hAnsi="Arial" w:cs="Arial"/>
          <w:sz w:val="22"/>
          <w:szCs w:val="22"/>
        </w:rPr>
        <w:tab/>
        <w:t>Discussion, Decision</w:t>
      </w:r>
    </w:p>
    <w:p w14:paraId="5BE30A7B" w14:textId="77777777" w:rsidR="00C24345" w:rsidRPr="00B66480" w:rsidRDefault="00E90E49" w:rsidP="00A2052C">
      <w:pPr>
        <w:pStyle w:val="Heading1"/>
      </w:pPr>
      <w:r w:rsidRPr="00B66480">
        <w:t>Introduction</w:t>
      </w:r>
    </w:p>
    <w:p w14:paraId="6C9D0B73" w14:textId="3780A4AD" w:rsidR="009B527E" w:rsidRPr="00B66480" w:rsidRDefault="0027573B" w:rsidP="00B66480">
      <w:pPr>
        <w:jc w:val="both"/>
        <w:rPr>
          <w:rFonts w:ascii="Arial" w:hAnsi="Arial" w:cs="Arial"/>
          <w:sz w:val="20"/>
          <w:szCs w:val="20"/>
          <w:lang w:val="en-US"/>
        </w:rPr>
      </w:pPr>
      <w:r w:rsidRPr="00B66480">
        <w:rPr>
          <w:rFonts w:ascii="Arial" w:hAnsi="Arial" w:cs="Arial"/>
          <w:sz w:val="20"/>
          <w:szCs w:val="20"/>
          <w:lang w:val="en-US"/>
        </w:rPr>
        <w:t xml:space="preserve">In the report of email discussion [108#15][DCCA] Power control for ND DC (vivo) </w:t>
      </w:r>
      <w:r w:rsidR="00B561B0" w:rsidRPr="00B66480">
        <w:rPr>
          <w:rFonts w:ascii="Arial" w:hAnsi="Arial" w:cs="Arial"/>
          <w:sz w:val="20"/>
          <w:szCs w:val="20"/>
          <w:lang w:val="en-US"/>
        </w:rPr>
        <w:fldChar w:fldCharType="begin"/>
      </w:r>
      <w:r w:rsidR="00B561B0" w:rsidRPr="00B66480">
        <w:rPr>
          <w:rFonts w:ascii="Arial" w:hAnsi="Arial" w:cs="Arial"/>
          <w:sz w:val="20"/>
          <w:szCs w:val="20"/>
          <w:lang w:val="en-US"/>
        </w:rPr>
        <w:instrText xml:space="preserve"> REF _Ref536694063 \r \h </w:instrText>
      </w:r>
      <w:r w:rsidR="00B66480" w:rsidRPr="00B66480">
        <w:rPr>
          <w:rFonts w:ascii="Arial" w:hAnsi="Arial" w:cs="Arial"/>
          <w:sz w:val="20"/>
          <w:szCs w:val="20"/>
          <w:lang w:val="en-US"/>
        </w:rPr>
        <w:instrText xml:space="preserve"> \* MERGEFORMAT </w:instrText>
      </w:r>
      <w:r w:rsidR="00B561B0" w:rsidRPr="00B66480">
        <w:rPr>
          <w:rFonts w:ascii="Arial" w:hAnsi="Arial" w:cs="Arial"/>
          <w:sz w:val="20"/>
          <w:szCs w:val="20"/>
          <w:lang w:val="en-US"/>
        </w:rPr>
      </w:r>
      <w:r w:rsidR="00B561B0" w:rsidRPr="00B66480">
        <w:rPr>
          <w:rFonts w:ascii="Arial" w:hAnsi="Arial" w:cs="Arial"/>
          <w:sz w:val="20"/>
          <w:szCs w:val="20"/>
          <w:lang w:val="en-US"/>
        </w:rPr>
        <w:fldChar w:fldCharType="separate"/>
      </w:r>
      <w:r w:rsidR="00B561B0" w:rsidRPr="00B66480">
        <w:rPr>
          <w:rFonts w:ascii="Arial" w:hAnsi="Arial" w:cs="Arial"/>
          <w:sz w:val="20"/>
          <w:szCs w:val="20"/>
          <w:lang w:val="en-US"/>
        </w:rPr>
        <w:t>[1]</w:t>
      </w:r>
      <w:r w:rsidR="00B561B0" w:rsidRPr="00B66480">
        <w:rPr>
          <w:rFonts w:ascii="Arial" w:hAnsi="Arial" w:cs="Arial"/>
          <w:sz w:val="20"/>
          <w:szCs w:val="20"/>
          <w:lang w:val="en-US"/>
        </w:rPr>
        <w:fldChar w:fldCharType="end"/>
      </w:r>
      <w:r w:rsidR="003F5AEE" w:rsidRPr="00B66480">
        <w:rPr>
          <w:rFonts w:ascii="Arial" w:hAnsi="Arial" w:cs="Arial"/>
          <w:sz w:val="20"/>
          <w:szCs w:val="20"/>
          <w:lang w:val="en-US"/>
        </w:rPr>
        <w:t xml:space="preserve">, </w:t>
      </w:r>
      <w:r w:rsidRPr="00B66480">
        <w:rPr>
          <w:rFonts w:ascii="Arial" w:hAnsi="Arial" w:cs="Arial"/>
          <w:sz w:val="20"/>
          <w:szCs w:val="20"/>
          <w:lang w:val="en-US"/>
        </w:rPr>
        <w:t xml:space="preserve">there was no agreement on whether the </w:t>
      </w:r>
      <w:r w:rsidRPr="00B66480">
        <w:rPr>
          <w:rFonts w:ascii="Arial" w:hAnsi="Arial" w:cs="Arial"/>
          <w:i/>
          <w:sz w:val="20"/>
          <w:szCs w:val="20"/>
          <w:lang w:val="en-US"/>
        </w:rPr>
        <w:t>NR-DC-PC-mode</w:t>
      </w:r>
      <w:r w:rsidRPr="00B66480">
        <w:rPr>
          <w:rFonts w:ascii="Arial" w:hAnsi="Arial" w:cs="Arial"/>
          <w:sz w:val="20"/>
          <w:szCs w:val="20"/>
          <w:lang w:val="en-US"/>
        </w:rPr>
        <w:t xml:space="preserve"> parameter </w:t>
      </w:r>
      <w:r w:rsidR="00583E2E" w:rsidRPr="00B66480">
        <w:rPr>
          <w:rFonts w:ascii="Arial" w:hAnsi="Arial" w:cs="Arial"/>
          <w:sz w:val="20"/>
          <w:szCs w:val="20"/>
          <w:lang w:val="en-US"/>
        </w:rPr>
        <w:t xml:space="preserve">shall </w:t>
      </w:r>
      <w:r w:rsidRPr="00B66480">
        <w:rPr>
          <w:rFonts w:ascii="Arial" w:hAnsi="Arial" w:cs="Arial"/>
          <w:sz w:val="20"/>
          <w:szCs w:val="20"/>
          <w:lang w:val="en-US"/>
        </w:rPr>
        <w:t>be exchanged between MN and SN. It was agreed to discuss the topic further during RAN2#109</w:t>
      </w:r>
      <w:r w:rsidR="00B703DD" w:rsidRPr="00B66480">
        <w:rPr>
          <w:rFonts w:ascii="Arial" w:hAnsi="Arial" w:cs="Arial"/>
          <w:sz w:val="20"/>
          <w:szCs w:val="20"/>
          <w:lang w:val="en-US"/>
        </w:rPr>
        <w:t xml:space="preserve">. This </w:t>
      </w:r>
      <w:r w:rsidRPr="00B66480">
        <w:rPr>
          <w:rFonts w:ascii="Arial" w:hAnsi="Arial" w:cs="Arial"/>
          <w:sz w:val="20"/>
          <w:szCs w:val="20"/>
          <w:lang w:val="en-US"/>
        </w:rPr>
        <w:t>contribution addresses this topic.</w:t>
      </w:r>
    </w:p>
    <w:p w14:paraId="5764FF3A" w14:textId="41EE83E4" w:rsidR="004000E8" w:rsidRPr="00B66480" w:rsidRDefault="004000E8" w:rsidP="00CE0424">
      <w:pPr>
        <w:pStyle w:val="Heading1"/>
      </w:pPr>
      <w:bookmarkStart w:id="0" w:name="_Ref178064866"/>
      <w:r w:rsidRPr="00B66480">
        <w:t>Discussion</w:t>
      </w:r>
      <w:bookmarkEnd w:id="0"/>
    </w:p>
    <w:p w14:paraId="7646A58E" w14:textId="34F2D241" w:rsidR="0027573B" w:rsidRDefault="0027573B" w:rsidP="00B66480">
      <w:pPr>
        <w:jc w:val="both"/>
        <w:rPr>
          <w:rFonts w:ascii="Arial" w:hAnsi="Arial" w:cs="Arial"/>
          <w:sz w:val="20"/>
          <w:szCs w:val="20"/>
          <w:lang w:eastAsia="zh-CN"/>
        </w:rPr>
      </w:pPr>
      <w:r w:rsidRPr="00B66480">
        <w:rPr>
          <w:rFonts w:ascii="Arial" w:hAnsi="Arial" w:cs="Arial"/>
          <w:sz w:val="20"/>
          <w:szCs w:val="20"/>
          <w:lang w:eastAsia="zh-CN"/>
        </w:rPr>
        <w:t>In the email discussion, four companies were for exchanging the NR-DC-PC-mode parameter between MN and SN and three companies were against.</w:t>
      </w:r>
      <w:r w:rsidR="00DF6037" w:rsidRPr="00B66480">
        <w:rPr>
          <w:rFonts w:ascii="Arial" w:hAnsi="Arial" w:cs="Arial"/>
          <w:sz w:val="20"/>
          <w:szCs w:val="20"/>
          <w:lang w:eastAsia="zh-CN"/>
        </w:rPr>
        <w:t xml:space="preserve"> There is thus a slight majority for introducing the signalling of NR-DC-PC-mode parameter. In order to better understand the situation, let us analyse the company input in the comments field.</w:t>
      </w:r>
    </w:p>
    <w:p w14:paraId="6278DE87" w14:textId="77777777" w:rsidR="00B66480" w:rsidRPr="00B66480" w:rsidRDefault="00B66480" w:rsidP="0027573B">
      <w:pPr>
        <w:rPr>
          <w:rFonts w:ascii="Arial" w:hAnsi="Arial" w:cs="Arial"/>
          <w:sz w:val="20"/>
          <w:szCs w:val="20"/>
          <w:lang w:eastAsia="zh-CN"/>
        </w:rPr>
      </w:pPr>
    </w:p>
    <w:p w14:paraId="2E300A0B" w14:textId="51FDD5DB" w:rsidR="00F82ED9" w:rsidRDefault="00F82ED9" w:rsidP="00B66480">
      <w:pPr>
        <w:jc w:val="both"/>
        <w:rPr>
          <w:rFonts w:ascii="Arial" w:hAnsi="Arial" w:cs="Arial"/>
          <w:sz w:val="20"/>
          <w:szCs w:val="20"/>
          <w:lang w:eastAsia="zh-CN"/>
        </w:rPr>
      </w:pPr>
      <w:r w:rsidRPr="00B66480">
        <w:rPr>
          <w:rFonts w:ascii="Arial" w:hAnsi="Arial" w:cs="Arial"/>
          <w:sz w:val="20"/>
          <w:szCs w:val="20"/>
          <w:lang w:eastAsia="zh-CN"/>
        </w:rPr>
        <w:t xml:space="preserve">Arguments </w:t>
      </w:r>
      <w:r w:rsidR="00185E7E" w:rsidRPr="00B66480">
        <w:rPr>
          <w:rFonts w:ascii="Arial" w:hAnsi="Arial" w:cs="Arial"/>
          <w:sz w:val="20"/>
          <w:szCs w:val="20"/>
          <w:lang w:eastAsia="zh-CN"/>
        </w:rPr>
        <w:t xml:space="preserve">raised </w:t>
      </w:r>
      <w:r w:rsidRPr="00B66480">
        <w:rPr>
          <w:rFonts w:ascii="Arial" w:hAnsi="Arial" w:cs="Arial"/>
          <w:sz w:val="20"/>
          <w:szCs w:val="20"/>
          <w:lang w:eastAsia="zh-CN"/>
        </w:rPr>
        <w:t xml:space="preserve">against exchanging the </w:t>
      </w:r>
      <w:r w:rsidRPr="00B66480">
        <w:rPr>
          <w:rFonts w:ascii="Arial" w:hAnsi="Arial" w:cs="Arial"/>
          <w:i/>
          <w:sz w:val="20"/>
          <w:szCs w:val="20"/>
          <w:lang w:eastAsia="zh-CN"/>
        </w:rPr>
        <w:t>NR-DC-PC-mode</w:t>
      </w:r>
      <w:r w:rsidRPr="00B66480">
        <w:rPr>
          <w:rFonts w:ascii="Arial" w:hAnsi="Arial" w:cs="Arial"/>
          <w:sz w:val="20"/>
          <w:szCs w:val="20"/>
          <w:lang w:eastAsia="zh-CN"/>
        </w:rPr>
        <w:t xml:space="preserve"> parameter between MN and SN:</w:t>
      </w:r>
    </w:p>
    <w:p w14:paraId="12021338" w14:textId="77777777" w:rsidR="00B66480" w:rsidRPr="00B66480" w:rsidRDefault="00B66480" w:rsidP="00B66480">
      <w:pPr>
        <w:jc w:val="both"/>
        <w:rPr>
          <w:rFonts w:ascii="Arial" w:hAnsi="Arial" w:cs="Arial"/>
          <w:sz w:val="20"/>
          <w:szCs w:val="20"/>
          <w:lang w:eastAsia="zh-CN"/>
        </w:rPr>
      </w:pPr>
    </w:p>
    <w:p w14:paraId="03FE200A" w14:textId="18513AB5" w:rsidR="00F82ED9" w:rsidRPr="00B66480" w:rsidRDefault="001B062A" w:rsidP="00B66480">
      <w:pPr>
        <w:pStyle w:val="ListParagraph"/>
        <w:numPr>
          <w:ilvl w:val="0"/>
          <w:numId w:val="11"/>
        </w:numPr>
        <w:jc w:val="both"/>
        <w:rPr>
          <w:rFonts w:ascii="Arial" w:hAnsi="Arial" w:cs="Arial"/>
          <w:sz w:val="20"/>
          <w:szCs w:val="20"/>
          <w:lang w:eastAsia="zh-CN"/>
        </w:rPr>
      </w:pPr>
      <w:r w:rsidRPr="00B66480">
        <w:rPr>
          <w:rFonts w:ascii="Arial" w:hAnsi="Arial" w:cs="Arial"/>
          <w:sz w:val="20"/>
          <w:szCs w:val="20"/>
          <w:lang w:eastAsia="zh-CN"/>
        </w:rPr>
        <w:t>The</w:t>
      </w:r>
      <w:r w:rsidR="00F82ED9" w:rsidRPr="00B66480">
        <w:rPr>
          <w:rFonts w:ascii="Arial" w:hAnsi="Arial" w:cs="Arial"/>
          <w:sz w:val="20"/>
          <w:szCs w:val="20"/>
          <w:lang w:eastAsia="zh-CN"/>
        </w:rPr>
        <w:t xml:space="preserve"> UE behaviour is explicit </w:t>
      </w:r>
      <w:r w:rsidR="00185E7E" w:rsidRPr="00B66480">
        <w:rPr>
          <w:rFonts w:ascii="Arial" w:hAnsi="Arial" w:cs="Arial"/>
          <w:sz w:val="20"/>
          <w:szCs w:val="20"/>
          <w:lang w:eastAsia="zh-CN"/>
        </w:rPr>
        <w:t xml:space="preserve">for </w:t>
      </w:r>
      <w:r w:rsidR="00F82ED9" w:rsidRPr="00B66480">
        <w:rPr>
          <w:rFonts w:ascii="Arial" w:hAnsi="Arial" w:cs="Arial"/>
          <w:sz w:val="20"/>
          <w:szCs w:val="20"/>
          <w:lang w:eastAsia="zh-CN"/>
        </w:rPr>
        <w:t>handl</w:t>
      </w:r>
      <w:r w:rsidR="00185E7E" w:rsidRPr="00B66480">
        <w:rPr>
          <w:rFonts w:ascii="Arial" w:hAnsi="Arial" w:cs="Arial"/>
          <w:sz w:val="20"/>
          <w:szCs w:val="20"/>
          <w:lang w:eastAsia="zh-CN"/>
        </w:rPr>
        <w:t xml:space="preserve">ing situations of </w:t>
      </w:r>
      <w:r w:rsidRPr="00B66480">
        <w:rPr>
          <w:rFonts w:ascii="Arial" w:hAnsi="Arial" w:cs="Arial"/>
          <w:sz w:val="20"/>
          <w:szCs w:val="20"/>
          <w:lang w:eastAsia="zh-CN"/>
        </w:rPr>
        <w:t>UL transmission collisions</w:t>
      </w:r>
      <w:r w:rsidR="009A544F" w:rsidRPr="00B66480">
        <w:rPr>
          <w:rFonts w:ascii="Arial" w:hAnsi="Arial" w:cs="Arial"/>
          <w:sz w:val="20"/>
          <w:szCs w:val="20"/>
          <w:lang w:eastAsia="zh-CN"/>
        </w:rPr>
        <w:tab/>
      </w:r>
    </w:p>
    <w:p w14:paraId="0A516E61" w14:textId="77777777" w:rsidR="009A544F" w:rsidRPr="00B66480" w:rsidRDefault="009A544F" w:rsidP="00B66480">
      <w:pPr>
        <w:pStyle w:val="ListParagraph"/>
        <w:numPr>
          <w:ilvl w:val="0"/>
          <w:numId w:val="11"/>
        </w:numPr>
        <w:jc w:val="both"/>
        <w:rPr>
          <w:rFonts w:ascii="Arial" w:hAnsi="Arial" w:cs="Arial"/>
          <w:sz w:val="20"/>
          <w:szCs w:val="20"/>
          <w:lang w:eastAsia="zh-CN"/>
        </w:rPr>
      </w:pPr>
      <w:r w:rsidRPr="00B66480">
        <w:rPr>
          <w:rFonts w:ascii="Arial" w:hAnsi="Arial" w:cs="Arial"/>
          <w:sz w:val="20"/>
          <w:szCs w:val="20"/>
          <w:lang w:eastAsia="zh-CN"/>
        </w:rPr>
        <w:t>The power control mode</w:t>
      </w:r>
      <w:r w:rsidR="00185E7E" w:rsidRPr="00B66480">
        <w:rPr>
          <w:rFonts w:ascii="Arial" w:hAnsi="Arial" w:cs="Arial"/>
          <w:sz w:val="20"/>
          <w:szCs w:val="20"/>
          <w:lang w:eastAsia="zh-CN"/>
        </w:rPr>
        <w:t xml:space="preserve"> is implicitly indicated by the power coordination parameters signalled to SN from MN, which is the same way as EN-DC.</w:t>
      </w:r>
    </w:p>
    <w:p w14:paraId="33911813" w14:textId="74A80AF4" w:rsidR="00F82ED9" w:rsidRDefault="002365E3" w:rsidP="00B66480">
      <w:pPr>
        <w:pStyle w:val="ListParagraph"/>
        <w:numPr>
          <w:ilvl w:val="0"/>
          <w:numId w:val="11"/>
        </w:numPr>
        <w:jc w:val="both"/>
        <w:rPr>
          <w:rFonts w:ascii="Arial" w:hAnsi="Arial" w:cs="Arial"/>
          <w:sz w:val="20"/>
          <w:szCs w:val="20"/>
          <w:lang w:eastAsia="zh-CN"/>
        </w:rPr>
      </w:pPr>
      <w:r w:rsidRPr="00B66480">
        <w:rPr>
          <w:rFonts w:ascii="Arial" w:hAnsi="Arial" w:cs="Arial"/>
          <w:sz w:val="20"/>
          <w:szCs w:val="20"/>
          <w:lang w:eastAsia="zh-CN"/>
        </w:rPr>
        <w:t>Regardless of the power control mode, the SN will always have insufficient information whether UE is allowed to utilize the full power for UL transmission.</w:t>
      </w:r>
    </w:p>
    <w:p w14:paraId="6DB93B02" w14:textId="77777777" w:rsidR="00B66480" w:rsidRPr="00B66480" w:rsidRDefault="00B66480" w:rsidP="00B66480">
      <w:pPr>
        <w:pStyle w:val="ListParagraph"/>
        <w:rPr>
          <w:rFonts w:ascii="Arial" w:hAnsi="Arial" w:cs="Arial"/>
          <w:sz w:val="20"/>
          <w:szCs w:val="20"/>
          <w:lang w:eastAsia="zh-CN"/>
        </w:rPr>
      </w:pPr>
    </w:p>
    <w:p w14:paraId="51EA06A0" w14:textId="77777777" w:rsidR="00B66480" w:rsidRDefault="00C27792" w:rsidP="00B66480">
      <w:pPr>
        <w:jc w:val="both"/>
        <w:rPr>
          <w:rFonts w:ascii="Arial" w:hAnsi="Arial" w:cs="Arial"/>
          <w:sz w:val="20"/>
          <w:szCs w:val="20"/>
          <w:lang w:eastAsia="zh-CN"/>
        </w:rPr>
      </w:pPr>
      <w:r w:rsidRPr="00B66480">
        <w:rPr>
          <w:rFonts w:ascii="Arial" w:hAnsi="Arial" w:cs="Arial"/>
          <w:sz w:val="20"/>
          <w:szCs w:val="20"/>
          <w:lang w:eastAsia="zh-CN"/>
        </w:rPr>
        <w:t>While we agree with the point 1, that the UE behaviour</w:t>
      </w:r>
      <w:r w:rsidR="0089771F" w:rsidRPr="00B66480">
        <w:rPr>
          <w:rFonts w:ascii="Arial" w:hAnsi="Arial" w:cs="Arial"/>
          <w:sz w:val="20"/>
          <w:szCs w:val="20"/>
          <w:lang w:eastAsia="zh-CN"/>
        </w:rPr>
        <w:t xml:space="preserve"> for handling situations of UL transmission collisions </w:t>
      </w:r>
      <w:r w:rsidRPr="00B66480">
        <w:rPr>
          <w:rFonts w:ascii="Arial" w:hAnsi="Arial" w:cs="Arial"/>
          <w:sz w:val="20"/>
          <w:szCs w:val="20"/>
          <w:lang w:eastAsia="zh-CN"/>
        </w:rPr>
        <w:t xml:space="preserve">is defined and not dependent on the SN knowing the power control mode, </w:t>
      </w:r>
      <w:r w:rsidR="00AF71E7" w:rsidRPr="00B66480">
        <w:rPr>
          <w:rFonts w:ascii="Arial" w:hAnsi="Arial" w:cs="Arial"/>
          <w:sz w:val="20"/>
          <w:szCs w:val="20"/>
          <w:lang w:eastAsia="zh-CN"/>
        </w:rPr>
        <w:t xml:space="preserve">we disagree with point 2 that the SN would be able to determine the power control mode from the power coordination parameters received from the MN. This was the case for EN-DC, </w:t>
      </w:r>
      <w:r w:rsidR="00F12D77" w:rsidRPr="00B66480">
        <w:rPr>
          <w:rFonts w:ascii="Arial" w:hAnsi="Arial" w:cs="Arial"/>
          <w:sz w:val="20"/>
          <w:szCs w:val="20"/>
          <w:lang w:eastAsia="zh-CN"/>
        </w:rPr>
        <w:t>where P</w:t>
      </w:r>
      <w:r w:rsidR="00DD6751" w:rsidRPr="00B66480">
        <w:rPr>
          <w:rFonts w:ascii="Arial" w:hAnsi="Arial" w:cs="Arial"/>
          <w:sz w:val="20"/>
          <w:szCs w:val="20"/>
          <w:vertAlign w:val="subscript"/>
          <w:lang w:eastAsia="zh-CN"/>
        </w:rPr>
        <w:t>MCG</w:t>
      </w:r>
      <w:r w:rsidR="00F12D77" w:rsidRPr="00B66480">
        <w:rPr>
          <w:rFonts w:ascii="Arial" w:hAnsi="Arial" w:cs="Arial"/>
          <w:sz w:val="20"/>
          <w:szCs w:val="20"/>
          <w:lang w:eastAsia="zh-CN"/>
        </w:rPr>
        <w:t xml:space="preserve"> + P</w:t>
      </w:r>
      <w:r w:rsidR="00DD6751" w:rsidRPr="00B66480">
        <w:rPr>
          <w:rFonts w:ascii="Arial" w:hAnsi="Arial" w:cs="Arial"/>
          <w:sz w:val="20"/>
          <w:szCs w:val="20"/>
          <w:vertAlign w:val="subscript"/>
          <w:lang w:eastAsia="zh-CN"/>
        </w:rPr>
        <w:t>SCG</w:t>
      </w:r>
      <w:r w:rsidR="00F12D77" w:rsidRPr="00B66480">
        <w:rPr>
          <w:rFonts w:ascii="Arial" w:hAnsi="Arial" w:cs="Arial"/>
          <w:sz w:val="20"/>
          <w:szCs w:val="20"/>
          <w:lang w:eastAsia="zh-CN"/>
        </w:rPr>
        <w:t xml:space="preserve"> &lt;= P</w:t>
      </w:r>
      <w:r w:rsidR="008260F8" w:rsidRPr="00B66480">
        <w:rPr>
          <w:rFonts w:ascii="Arial" w:hAnsi="Arial" w:cs="Arial"/>
          <w:sz w:val="20"/>
          <w:szCs w:val="20"/>
          <w:vertAlign w:val="subscript"/>
          <w:lang w:eastAsia="zh-CN"/>
        </w:rPr>
        <w:t>total</w:t>
      </w:r>
      <w:r w:rsidR="00F12D77" w:rsidRPr="00B66480">
        <w:rPr>
          <w:rFonts w:ascii="Arial" w:hAnsi="Arial" w:cs="Arial"/>
          <w:sz w:val="20"/>
          <w:szCs w:val="20"/>
          <w:lang w:eastAsia="zh-CN"/>
        </w:rPr>
        <w:t xml:space="preserve">, </w:t>
      </w:r>
      <w:r w:rsidR="00DD6751" w:rsidRPr="00B66480">
        <w:rPr>
          <w:rFonts w:ascii="Arial" w:hAnsi="Arial" w:cs="Arial"/>
          <w:sz w:val="20"/>
          <w:szCs w:val="20"/>
          <w:lang w:eastAsia="zh-CN"/>
        </w:rPr>
        <w:t>indicated semi-persistent power sharing and P</w:t>
      </w:r>
      <w:r w:rsidR="00DD6751" w:rsidRPr="00B66480">
        <w:rPr>
          <w:rFonts w:ascii="Arial" w:hAnsi="Arial" w:cs="Arial"/>
          <w:sz w:val="20"/>
          <w:szCs w:val="20"/>
          <w:vertAlign w:val="subscript"/>
          <w:lang w:eastAsia="zh-CN"/>
        </w:rPr>
        <w:t>MCG</w:t>
      </w:r>
      <w:r w:rsidR="00DD6751" w:rsidRPr="00B66480">
        <w:rPr>
          <w:rFonts w:ascii="Arial" w:hAnsi="Arial" w:cs="Arial"/>
          <w:sz w:val="20"/>
          <w:szCs w:val="20"/>
          <w:lang w:eastAsia="zh-CN"/>
        </w:rPr>
        <w:t xml:space="preserve"> + P</w:t>
      </w:r>
      <w:r w:rsidR="00DD6751" w:rsidRPr="00B66480">
        <w:rPr>
          <w:rFonts w:ascii="Arial" w:hAnsi="Arial" w:cs="Arial"/>
          <w:sz w:val="20"/>
          <w:szCs w:val="20"/>
          <w:vertAlign w:val="subscript"/>
          <w:lang w:eastAsia="zh-CN"/>
        </w:rPr>
        <w:t>SCG</w:t>
      </w:r>
      <w:r w:rsidR="00DD6751" w:rsidRPr="00B66480">
        <w:rPr>
          <w:rFonts w:ascii="Arial" w:hAnsi="Arial" w:cs="Arial"/>
          <w:sz w:val="20"/>
          <w:szCs w:val="20"/>
          <w:lang w:eastAsia="zh-CN"/>
        </w:rPr>
        <w:t xml:space="preserve"> &gt; P</w:t>
      </w:r>
      <w:r w:rsidR="008260F8" w:rsidRPr="00B66480">
        <w:rPr>
          <w:rFonts w:ascii="Arial" w:hAnsi="Arial" w:cs="Arial"/>
          <w:sz w:val="20"/>
          <w:szCs w:val="20"/>
          <w:vertAlign w:val="subscript"/>
          <w:lang w:eastAsia="zh-CN"/>
        </w:rPr>
        <w:t>total</w:t>
      </w:r>
      <w:r w:rsidR="00DD6751" w:rsidRPr="00B66480">
        <w:rPr>
          <w:rFonts w:ascii="Arial" w:hAnsi="Arial" w:cs="Arial"/>
          <w:sz w:val="20"/>
          <w:szCs w:val="20"/>
          <w:lang w:eastAsia="zh-CN"/>
        </w:rPr>
        <w:t xml:space="preserve"> indicated dynamic power sharing. F</w:t>
      </w:r>
      <w:r w:rsidR="00AF71E7" w:rsidRPr="00B66480">
        <w:rPr>
          <w:rFonts w:ascii="Arial" w:hAnsi="Arial" w:cs="Arial"/>
          <w:sz w:val="20"/>
          <w:szCs w:val="20"/>
          <w:lang w:eastAsia="zh-CN"/>
        </w:rPr>
        <w:t xml:space="preserve">or NR-DC there </w:t>
      </w:r>
      <w:r w:rsidR="00F12D77" w:rsidRPr="00B66480">
        <w:rPr>
          <w:rFonts w:ascii="Arial" w:hAnsi="Arial" w:cs="Arial"/>
          <w:sz w:val="20"/>
          <w:szCs w:val="20"/>
          <w:lang w:eastAsia="zh-CN"/>
        </w:rPr>
        <w:t>are</w:t>
      </w:r>
      <w:r w:rsidR="00AF71E7" w:rsidRPr="00B66480">
        <w:rPr>
          <w:rFonts w:ascii="Arial" w:hAnsi="Arial" w:cs="Arial"/>
          <w:sz w:val="20"/>
          <w:szCs w:val="20"/>
          <w:lang w:eastAsia="zh-CN"/>
        </w:rPr>
        <w:t xml:space="preserve"> now three power control modes</w:t>
      </w:r>
      <w:r w:rsidR="00F12D77" w:rsidRPr="00B66480">
        <w:rPr>
          <w:rFonts w:ascii="Arial" w:hAnsi="Arial" w:cs="Arial"/>
          <w:sz w:val="20"/>
          <w:szCs w:val="20"/>
          <w:lang w:eastAsia="zh-CN"/>
        </w:rPr>
        <w:t>; semi-static</w:t>
      </w:r>
      <w:r w:rsidR="009F4DCC" w:rsidRPr="00B66480">
        <w:rPr>
          <w:rFonts w:ascii="Arial" w:hAnsi="Arial" w:cs="Arial"/>
          <w:sz w:val="20"/>
          <w:szCs w:val="20"/>
          <w:lang w:eastAsia="zh-CN"/>
        </w:rPr>
        <w:t xml:space="preserve"> </w:t>
      </w:r>
      <w:r w:rsidR="00F12D77" w:rsidRPr="00B66480">
        <w:rPr>
          <w:rFonts w:ascii="Arial" w:hAnsi="Arial" w:cs="Arial"/>
          <w:sz w:val="20"/>
          <w:szCs w:val="20"/>
          <w:lang w:eastAsia="zh-CN"/>
        </w:rPr>
        <w:t>mode1, semi-static</w:t>
      </w:r>
      <w:r w:rsidR="009F4DCC" w:rsidRPr="00B66480">
        <w:rPr>
          <w:rFonts w:ascii="Arial" w:hAnsi="Arial" w:cs="Arial"/>
          <w:sz w:val="20"/>
          <w:szCs w:val="20"/>
          <w:lang w:eastAsia="zh-CN"/>
        </w:rPr>
        <w:t xml:space="preserve"> </w:t>
      </w:r>
      <w:r w:rsidR="00F12D77" w:rsidRPr="00B66480">
        <w:rPr>
          <w:rFonts w:ascii="Arial" w:hAnsi="Arial" w:cs="Arial"/>
          <w:sz w:val="20"/>
          <w:szCs w:val="20"/>
          <w:lang w:eastAsia="zh-CN"/>
        </w:rPr>
        <w:t>mode2 and dynamic)</w:t>
      </w:r>
      <w:r w:rsidR="00DD6751" w:rsidRPr="00B66480">
        <w:rPr>
          <w:rFonts w:ascii="Arial" w:hAnsi="Arial" w:cs="Arial"/>
          <w:sz w:val="20"/>
          <w:szCs w:val="20"/>
          <w:lang w:eastAsia="zh-CN"/>
        </w:rPr>
        <w:t xml:space="preserve">, so it is no longer possible for the SN to </w:t>
      </w:r>
      <w:r w:rsidR="00F12D77" w:rsidRPr="00B66480">
        <w:rPr>
          <w:rFonts w:ascii="Arial" w:hAnsi="Arial" w:cs="Arial"/>
          <w:sz w:val="20"/>
          <w:szCs w:val="20"/>
          <w:lang w:eastAsia="zh-CN"/>
        </w:rPr>
        <w:t xml:space="preserve">determine which of the modes is configured </w:t>
      </w:r>
      <w:r w:rsidR="009F4DCC" w:rsidRPr="00B66480">
        <w:rPr>
          <w:rFonts w:ascii="Arial" w:hAnsi="Arial" w:cs="Arial"/>
          <w:sz w:val="20"/>
          <w:szCs w:val="20"/>
          <w:lang w:eastAsia="zh-CN"/>
        </w:rPr>
        <w:t xml:space="preserve">simply </w:t>
      </w:r>
      <w:r w:rsidR="00F12D77" w:rsidRPr="00B66480">
        <w:rPr>
          <w:rFonts w:ascii="Arial" w:hAnsi="Arial" w:cs="Arial"/>
          <w:sz w:val="20"/>
          <w:szCs w:val="20"/>
          <w:lang w:eastAsia="zh-CN"/>
        </w:rPr>
        <w:t>based on</w:t>
      </w:r>
      <w:r w:rsidR="00DD6751" w:rsidRPr="00B66480">
        <w:rPr>
          <w:rFonts w:ascii="Arial" w:hAnsi="Arial" w:cs="Arial"/>
          <w:sz w:val="20"/>
          <w:szCs w:val="20"/>
          <w:lang w:eastAsia="zh-CN"/>
        </w:rPr>
        <w:t xml:space="preserve"> P</w:t>
      </w:r>
      <w:r w:rsidR="00DD6751" w:rsidRPr="00B66480">
        <w:rPr>
          <w:rFonts w:ascii="Arial" w:hAnsi="Arial" w:cs="Arial"/>
          <w:sz w:val="20"/>
          <w:szCs w:val="20"/>
          <w:vertAlign w:val="subscript"/>
          <w:lang w:eastAsia="zh-CN"/>
        </w:rPr>
        <w:t>MCG</w:t>
      </w:r>
      <w:r w:rsidR="00DD6751" w:rsidRPr="00B66480">
        <w:rPr>
          <w:rFonts w:ascii="Arial" w:hAnsi="Arial" w:cs="Arial"/>
          <w:sz w:val="20"/>
          <w:szCs w:val="20"/>
          <w:lang w:eastAsia="zh-CN"/>
        </w:rPr>
        <w:t xml:space="preserve"> and P</w:t>
      </w:r>
      <w:r w:rsidR="00DD6751" w:rsidRPr="00B66480">
        <w:rPr>
          <w:rFonts w:ascii="Arial" w:hAnsi="Arial" w:cs="Arial"/>
          <w:sz w:val="20"/>
          <w:szCs w:val="20"/>
          <w:vertAlign w:val="subscript"/>
          <w:lang w:eastAsia="zh-CN"/>
        </w:rPr>
        <w:t>SCG</w:t>
      </w:r>
      <w:r w:rsidR="00DD6751" w:rsidRPr="00B66480">
        <w:rPr>
          <w:rFonts w:ascii="Arial" w:hAnsi="Arial" w:cs="Arial"/>
          <w:sz w:val="20"/>
          <w:szCs w:val="20"/>
          <w:lang w:eastAsia="zh-CN"/>
        </w:rPr>
        <w:t xml:space="preserve">. </w:t>
      </w:r>
      <w:r w:rsidR="007431A6" w:rsidRPr="00B66480">
        <w:rPr>
          <w:rFonts w:ascii="Arial" w:hAnsi="Arial" w:cs="Arial"/>
          <w:sz w:val="20"/>
          <w:szCs w:val="20"/>
          <w:lang w:eastAsia="zh-CN"/>
        </w:rPr>
        <w:t xml:space="preserve">Furthermore, the </w:t>
      </w:r>
      <w:r w:rsidR="00D1069A" w:rsidRPr="00B66480">
        <w:rPr>
          <w:rFonts w:ascii="Arial" w:hAnsi="Arial" w:cs="Arial"/>
          <w:sz w:val="20"/>
          <w:szCs w:val="20"/>
          <w:lang w:eastAsia="zh-CN"/>
        </w:rPr>
        <w:t xml:space="preserve">way the power control modes are defined makes it impossible for the SN to determine </w:t>
      </w:r>
      <w:r w:rsidR="009F4DCC" w:rsidRPr="00B66480">
        <w:rPr>
          <w:rFonts w:ascii="Arial" w:hAnsi="Arial" w:cs="Arial"/>
          <w:sz w:val="20"/>
          <w:szCs w:val="20"/>
          <w:lang w:eastAsia="zh-CN"/>
        </w:rPr>
        <w:t>whether MN selected semi-static or dynamic power control.</w:t>
      </w:r>
      <w:r w:rsidR="00D1069A" w:rsidRPr="00B66480">
        <w:rPr>
          <w:rFonts w:ascii="Arial" w:hAnsi="Arial" w:cs="Arial"/>
          <w:sz w:val="20"/>
          <w:szCs w:val="20"/>
          <w:lang w:eastAsia="zh-CN"/>
        </w:rPr>
        <w:t xml:space="preserve"> </w:t>
      </w:r>
    </w:p>
    <w:p w14:paraId="7FC0B605" w14:textId="77777777" w:rsidR="00B66480" w:rsidRDefault="00B66480" w:rsidP="00B66480">
      <w:pPr>
        <w:jc w:val="both"/>
        <w:rPr>
          <w:rFonts w:ascii="Arial" w:hAnsi="Arial" w:cs="Arial"/>
          <w:sz w:val="20"/>
          <w:szCs w:val="20"/>
          <w:lang w:eastAsia="zh-CN"/>
        </w:rPr>
      </w:pPr>
    </w:p>
    <w:p w14:paraId="3969399A" w14:textId="1F13DDDF" w:rsidR="00D1069A" w:rsidRDefault="00BB2BB1" w:rsidP="00B66480">
      <w:pPr>
        <w:jc w:val="both"/>
        <w:rPr>
          <w:rFonts w:ascii="Arial" w:hAnsi="Arial" w:cs="Arial"/>
          <w:sz w:val="20"/>
          <w:szCs w:val="20"/>
          <w:lang w:eastAsia="zh-CN"/>
        </w:rPr>
      </w:pPr>
      <w:r w:rsidRPr="00B66480">
        <w:rPr>
          <w:rFonts w:ascii="Arial" w:hAnsi="Arial" w:cs="Arial"/>
          <w:sz w:val="20"/>
          <w:szCs w:val="20"/>
          <w:lang w:eastAsia="zh-CN"/>
        </w:rPr>
        <w:t>In brief, t</w:t>
      </w:r>
      <w:r w:rsidR="00D1069A" w:rsidRPr="00B66480">
        <w:rPr>
          <w:rFonts w:ascii="Arial" w:hAnsi="Arial" w:cs="Arial"/>
          <w:sz w:val="20"/>
          <w:szCs w:val="20"/>
          <w:lang w:eastAsia="zh-CN"/>
        </w:rPr>
        <w:t>he power control modes</w:t>
      </w:r>
      <w:r w:rsidRPr="00B66480">
        <w:rPr>
          <w:rFonts w:ascii="Arial" w:hAnsi="Arial" w:cs="Arial"/>
          <w:sz w:val="20"/>
          <w:szCs w:val="20"/>
          <w:lang w:eastAsia="zh-CN"/>
        </w:rPr>
        <w:t xml:space="preserve"> for NR-DC</w:t>
      </w:r>
      <w:r w:rsidR="00D1069A" w:rsidRPr="00B66480">
        <w:rPr>
          <w:rFonts w:ascii="Arial" w:hAnsi="Arial" w:cs="Arial"/>
          <w:sz w:val="20"/>
          <w:szCs w:val="20"/>
          <w:lang w:eastAsia="zh-CN"/>
        </w:rPr>
        <w:t xml:space="preserve"> are</w:t>
      </w:r>
      <w:r w:rsidRPr="00B66480">
        <w:rPr>
          <w:rFonts w:ascii="Arial" w:hAnsi="Arial" w:cs="Arial"/>
          <w:sz w:val="20"/>
          <w:szCs w:val="20"/>
          <w:lang w:eastAsia="zh-CN"/>
        </w:rPr>
        <w:t xml:space="preserve"> (see Annex for more detailed RAN1 agreements)</w:t>
      </w:r>
      <w:r w:rsidR="00D1069A" w:rsidRPr="00B66480">
        <w:rPr>
          <w:rFonts w:ascii="Arial" w:hAnsi="Arial" w:cs="Arial"/>
          <w:sz w:val="20"/>
          <w:szCs w:val="20"/>
          <w:lang w:eastAsia="zh-CN"/>
        </w:rPr>
        <w:t>:</w:t>
      </w:r>
    </w:p>
    <w:p w14:paraId="18D14330" w14:textId="77777777" w:rsidR="00B66480" w:rsidRPr="00B66480" w:rsidRDefault="00B66480" w:rsidP="00B66480">
      <w:pPr>
        <w:jc w:val="both"/>
        <w:rPr>
          <w:rFonts w:ascii="Arial" w:hAnsi="Arial" w:cs="Arial"/>
          <w:sz w:val="20"/>
          <w:szCs w:val="20"/>
          <w:lang w:eastAsia="zh-CN"/>
        </w:rPr>
      </w:pPr>
    </w:p>
    <w:p w14:paraId="0F48E152" w14:textId="635DBBFE" w:rsidR="00BB2BB1" w:rsidRPr="00B66480" w:rsidRDefault="00D1069A" w:rsidP="00B66480">
      <w:pPr>
        <w:jc w:val="both"/>
        <w:rPr>
          <w:rFonts w:ascii="Arial" w:hAnsi="Arial" w:cs="Arial"/>
          <w:sz w:val="20"/>
          <w:szCs w:val="20"/>
          <w:lang w:eastAsia="zh-CN"/>
        </w:rPr>
      </w:pPr>
      <w:r w:rsidRPr="00B66480">
        <w:rPr>
          <w:rFonts w:ascii="Arial" w:hAnsi="Arial" w:cs="Arial"/>
          <w:b/>
          <w:bCs/>
          <w:sz w:val="20"/>
          <w:szCs w:val="20"/>
          <w:lang w:eastAsia="zh-CN"/>
        </w:rPr>
        <w:t xml:space="preserve">Semi-static mode 1: </w:t>
      </w:r>
      <w:r w:rsidR="00BB2BB1" w:rsidRPr="00B66480">
        <w:rPr>
          <w:rFonts w:ascii="Arial" w:hAnsi="Arial" w:cs="Arial"/>
          <w:sz w:val="20"/>
          <w:szCs w:val="20"/>
          <w:lang w:eastAsia="zh-CN"/>
        </w:rPr>
        <w:t xml:space="preserve">UE checks semi-static configured direction of overlapping </w:t>
      </w:r>
      <w:r w:rsidR="00DD7B38" w:rsidRPr="00B66480">
        <w:rPr>
          <w:rFonts w:ascii="Arial" w:hAnsi="Arial" w:cs="Arial"/>
          <w:sz w:val="20"/>
          <w:szCs w:val="20"/>
          <w:lang w:eastAsia="zh-CN"/>
        </w:rPr>
        <w:t xml:space="preserve">UL </w:t>
      </w:r>
      <w:r w:rsidR="00BB2BB1" w:rsidRPr="00B66480">
        <w:rPr>
          <w:rFonts w:ascii="Arial" w:hAnsi="Arial" w:cs="Arial"/>
          <w:sz w:val="20"/>
          <w:szCs w:val="20"/>
          <w:lang w:eastAsia="zh-CN"/>
        </w:rPr>
        <w:t>symbols of MCG and SCG</w:t>
      </w:r>
    </w:p>
    <w:p w14:paraId="76B03207" w14:textId="556B9E10" w:rsidR="00DD7B38" w:rsidRPr="00B66480" w:rsidRDefault="00BB2BB1" w:rsidP="00B66480">
      <w:pPr>
        <w:pStyle w:val="ListParagraph"/>
        <w:numPr>
          <w:ilvl w:val="0"/>
          <w:numId w:val="18"/>
        </w:numPr>
        <w:jc w:val="both"/>
        <w:rPr>
          <w:rFonts w:ascii="Arial" w:hAnsi="Arial" w:cs="Arial"/>
          <w:sz w:val="20"/>
          <w:szCs w:val="20"/>
          <w:lang w:eastAsia="zh-CN"/>
        </w:rPr>
      </w:pPr>
      <w:r w:rsidRPr="00B66480">
        <w:rPr>
          <w:rFonts w:ascii="Arial" w:hAnsi="Arial" w:cs="Arial"/>
          <w:sz w:val="20"/>
          <w:szCs w:val="20"/>
          <w:lang w:eastAsia="zh-CN"/>
        </w:rPr>
        <w:t>If such overlapping is possible, UE limits its transmission power in MCG to max P</w:t>
      </w:r>
      <w:r w:rsidRPr="00B66480">
        <w:rPr>
          <w:rFonts w:ascii="Arial" w:hAnsi="Arial" w:cs="Arial"/>
          <w:sz w:val="20"/>
          <w:szCs w:val="20"/>
          <w:vertAlign w:val="subscript"/>
          <w:lang w:eastAsia="zh-CN"/>
        </w:rPr>
        <w:t>MCG</w:t>
      </w:r>
      <w:r w:rsidR="009F4DCC" w:rsidRPr="00B66480">
        <w:rPr>
          <w:rFonts w:ascii="Arial" w:hAnsi="Arial" w:cs="Arial"/>
          <w:sz w:val="20"/>
          <w:szCs w:val="20"/>
          <w:lang w:eastAsia="zh-CN"/>
        </w:rPr>
        <w:t xml:space="preserve"> and in SCG to max P</w:t>
      </w:r>
      <w:r w:rsidR="009F4DCC" w:rsidRPr="00B66480">
        <w:rPr>
          <w:rFonts w:ascii="Arial" w:hAnsi="Arial" w:cs="Arial"/>
          <w:sz w:val="20"/>
          <w:szCs w:val="20"/>
          <w:vertAlign w:val="subscript"/>
          <w:lang w:eastAsia="zh-CN"/>
        </w:rPr>
        <w:t>SCG</w:t>
      </w:r>
      <w:r w:rsidRPr="00B66480">
        <w:rPr>
          <w:rFonts w:ascii="Arial" w:hAnsi="Arial" w:cs="Arial"/>
          <w:sz w:val="20"/>
          <w:szCs w:val="20"/>
          <w:lang w:eastAsia="zh-CN"/>
        </w:rPr>
        <w:t xml:space="preserve">; </w:t>
      </w:r>
    </w:p>
    <w:p w14:paraId="52087F55" w14:textId="7FFD8954" w:rsidR="00DD7B38" w:rsidRDefault="00BB2BB1" w:rsidP="00B66480">
      <w:pPr>
        <w:pStyle w:val="ListParagraph"/>
        <w:numPr>
          <w:ilvl w:val="0"/>
          <w:numId w:val="18"/>
        </w:numPr>
        <w:jc w:val="both"/>
        <w:rPr>
          <w:rFonts w:ascii="Arial" w:hAnsi="Arial" w:cs="Arial"/>
          <w:sz w:val="20"/>
          <w:szCs w:val="20"/>
          <w:lang w:eastAsia="zh-CN"/>
        </w:rPr>
      </w:pPr>
      <w:r w:rsidRPr="00B66480">
        <w:rPr>
          <w:rFonts w:ascii="Arial" w:hAnsi="Arial" w:cs="Arial"/>
          <w:sz w:val="20"/>
          <w:szCs w:val="20"/>
          <w:lang w:eastAsia="zh-CN"/>
        </w:rPr>
        <w:t xml:space="preserve">Otherwise, </w:t>
      </w:r>
      <w:r w:rsidR="00DD7B38" w:rsidRPr="00B66480">
        <w:rPr>
          <w:rFonts w:ascii="Arial" w:hAnsi="Arial" w:cs="Arial"/>
          <w:sz w:val="20"/>
          <w:szCs w:val="20"/>
          <w:lang w:eastAsia="zh-CN"/>
        </w:rPr>
        <w:t>the UE transmit power can be in MCG max P’</w:t>
      </w:r>
      <w:r w:rsidR="00DD7B38" w:rsidRPr="00B66480">
        <w:rPr>
          <w:rFonts w:ascii="Arial" w:hAnsi="Arial" w:cs="Arial"/>
          <w:sz w:val="20"/>
          <w:szCs w:val="20"/>
          <w:vertAlign w:val="subscript"/>
          <w:lang w:eastAsia="zh-CN"/>
        </w:rPr>
        <w:t>MCG</w:t>
      </w:r>
      <w:r w:rsidR="00DD7B38" w:rsidRPr="00B66480">
        <w:rPr>
          <w:rFonts w:ascii="Arial" w:hAnsi="Arial" w:cs="Arial"/>
          <w:sz w:val="20"/>
          <w:szCs w:val="20"/>
          <w:lang w:eastAsia="zh-CN"/>
        </w:rPr>
        <w:t xml:space="preserve"> and in SCG max P’</w:t>
      </w:r>
      <w:r w:rsidR="00DD7B38" w:rsidRPr="00B66480">
        <w:rPr>
          <w:rFonts w:ascii="Arial" w:hAnsi="Arial" w:cs="Arial"/>
          <w:sz w:val="20"/>
          <w:szCs w:val="20"/>
          <w:vertAlign w:val="subscript"/>
          <w:lang w:eastAsia="zh-CN"/>
        </w:rPr>
        <w:t>SCG</w:t>
      </w:r>
      <w:r w:rsidR="00DD7B38" w:rsidRPr="00B66480">
        <w:rPr>
          <w:rFonts w:ascii="Arial" w:hAnsi="Arial" w:cs="Arial"/>
          <w:sz w:val="20"/>
          <w:szCs w:val="20"/>
          <w:lang w:eastAsia="zh-CN"/>
        </w:rPr>
        <w:t>. P’</w:t>
      </w:r>
      <w:r w:rsidR="00DD7B38" w:rsidRPr="00B66480">
        <w:rPr>
          <w:rFonts w:ascii="Arial" w:hAnsi="Arial" w:cs="Arial"/>
          <w:sz w:val="20"/>
          <w:szCs w:val="20"/>
          <w:vertAlign w:val="subscript"/>
          <w:lang w:eastAsia="zh-CN"/>
        </w:rPr>
        <w:t>MCG</w:t>
      </w:r>
      <w:r w:rsidR="00DD7B38" w:rsidRPr="00B66480">
        <w:rPr>
          <w:rFonts w:ascii="Arial" w:hAnsi="Arial" w:cs="Arial"/>
          <w:sz w:val="20"/>
          <w:szCs w:val="20"/>
          <w:lang w:eastAsia="zh-CN"/>
        </w:rPr>
        <w:t xml:space="preserve"> and P’</w:t>
      </w:r>
      <w:r w:rsidR="00DD7B38" w:rsidRPr="00B66480">
        <w:rPr>
          <w:rFonts w:ascii="Arial" w:hAnsi="Arial" w:cs="Arial"/>
          <w:sz w:val="20"/>
          <w:szCs w:val="20"/>
          <w:vertAlign w:val="subscript"/>
          <w:lang w:eastAsia="zh-CN"/>
        </w:rPr>
        <w:t xml:space="preserve">SCG  </w:t>
      </w:r>
      <w:r w:rsidR="00DD7B38" w:rsidRPr="00B66480">
        <w:rPr>
          <w:rFonts w:ascii="Arial" w:hAnsi="Arial" w:cs="Arial"/>
          <w:sz w:val="20"/>
          <w:szCs w:val="20"/>
          <w:lang w:eastAsia="zh-CN"/>
        </w:rPr>
        <w:t>are defined by RAN4.</w:t>
      </w:r>
    </w:p>
    <w:p w14:paraId="3C8A5520" w14:textId="77777777" w:rsidR="00B66480" w:rsidRPr="00B66480" w:rsidRDefault="00B66480" w:rsidP="00B66480">
      <w:pPr>
        <w:pStyle w:val="ListParagraph"/>
        <w:jc w:val="both"/>
        <w:rPr>
          <w:rFonts w:ascii="Arial" w:hAnsi="Arial" w:cs="Arial"/>
          <w:sz w:val="20"/>
          <w:szCs w:val="20"/>
          <w:lang w:eastAsia="zh-CN"/>
        </w:rPr>
      </w:pPr>
    </w:p>
    <w:p w14:paraId="0EADE416" w14:textId="29F24363" w:rsidR="00D1069A" w:rsidRPr="00B66480" w:rsidRDefault="00D1069A" w:rsidP="00B66480">
      <w:pPr>
        <w:jc w:val="both"/>
        <w:rPr>
          <w:rFonts w:ascii="Arial" w:hAnsi="Arial" w:cs="Arial"/>
          <w:sz w:val="20"/>
          <w:szCs w:val="20"/>
          <w:lang w:eastAsia="zh-CN"/>
        </w:rPr>
      </w:pPr>
      <w:r w:rsidRPr="00B66480">
        <w:rPr>
          <w:rFonts w:ascii="Arial" w:hAnsi="Arial" w:cs="Arial"/>
          <w:b/>
          <w:bCs/>
          <w:sz w:val="20"/>
          <w:szCs w:val="20"/>
          <w:lang w:eastAsia="zh-CN"/>
        </w:rPr>
        <w:t xml:space="preserve">Semi-static mode 2: </w:t>
      </w:r>
      <w:r w:rsidRPr="00B66480">
        <w:rPr>
          <w:rFonts w:ascii="Arial" w:hAnsi="Arial" w:cs="Arial"/>
          <w:sz w:val="20"/>
          <w:szCs w:val="20"/>
          <w:lang w:eastAsia="zh-CN"/>
        </w:rPr>
        <w:t>UE limits its transmission power in MCG to max P</w:t>
      </w:r>
      <w:r w:rsidRPr="00B66480">
        <w:rPr>
          <w:rFonts w:ascii="Arial" w:hAnsi="Arial" w:cs="Arial"/>
          <w:sz w:val="20"/>
          <w:szCs w:val="20"/>
          <w:vertAlign w:val="subscript"/>
          <w:lang w:eastAsia="zh-CN"/>
        </w:rPr>
        <w:t>MCG</w:t>
      </w:r>
      <w:r w:rsidRPr="00B66480">
        <w:rPr>
          <w:rFonts w:ascii="Arial" w:hAnsi="Arial" w:cs="Arial"/>
          <w:sz w:val="20"/>
          <w:szCs w:val="20"/>
          <w:lang w:eastAsia="zh-CN"/>
        </w:rPr>
        <w:t xml:space="preserve"> and  in SCG to be max P</w:t>
      </w:r>
      <w:r w:rsidRPr="00B66480">
        <w:rPr>
          <w:rFonts w:ascii="Arial" w:hAnsi="Arial" w:cs="Arial"/>
          <w:sz w:val="20"/>
          <w:szCs w:val="20"/>
          <w:vertAlign w:val="subscript"/>
          <w:lang w:eastAsia="zh-CN"/>
        </w:rPr>
        <w:t>SCG</w:t>
      </w:r>
    </w:p>
    <w:p w14:paraId="5DF3023B" w14:textId="77777777" w:rsidR="00DD7B38" w:rsidRPr="00B66480" w:rsidRDefault="00BB2BB1" w:rsidP="00B66480">
      <w:pPr>
        <w:jc w:val="both"/>
        <w:rPr>
          <w:rFonts w:ascii="Arial" w:hAnsi="Arial" w:cs="Arial"/>
          <w:sz w:val="20"/>
          <w:szCs w:val="20"/>
          <w:lang w:eastAsia="zh-CN"/>
        </w:rPr>
      </w:pPr>
      <w:r w:rsidRPr="00B66480">
        <w:rPr>
          <w:rFonts w:ascii="Arial" w:hAnsi="Arial" w:cs="Arial"/>
          <w:b/>
          <w:bCs/>
          <w:sz w:val="20"/>
          <w:szCs w:val="20"/>
          <w:lang w:eastAsia="zh-CN"/>
        </w:rPr>
        <w:t>Dynamic:</w:t>
      </w:r>
      <w:r w:rsidR="00DD7B38" w:rsidRPr="00B66480">
        <w:rPr>
          <w:rFonts w:ascii="Arial" w:hAnsi="Arial" w:cs="Arial"/>
          <w:sz w:val="20"/>
          <w:szCs w:val="20"/>
        </w:rPr>
        <w:t xml:space="preserve"> </w:t>
      </w:r>
      <w:r w:rsidR="00DD7B38" w:rsidRPr="00B66480">
        <w:rPr>
          <w:rFonts w:ascii="Arial" w:hAnsi="Arial" w:cs="Arial"/>
          <w:sz w:val="20"/>
          <w:szCs w:val="20"/>
          <w:lang w:eastAsia="zh-CN"/>
        </w:rPr>
        <w:t xml:space="preserve">UE checks for PDCCH(s) received before time T0-T_offset that trigger an overlapping MCG UL transmission, and </w:t>
      </w:r>
    </w:p>
    <w:p w14:paraId="20CD37B0" w14:textId="6D202EAC" w:rsidR="008260F8" w:rsidRPr="00B66480" w:rsidRDefault="00DD7B38" w:rsidP="00B66480">
      <w:pPr>
        <w:pStyle w:val="ListParagraph"/>
        <w:numPr>
          <w:ilvl w:val="0"/>
          <w:numId w:val="19"/>
        </w:numPr>
        <w:jc w:val="both"/>
        <w:rPr>
          <w:rFonts w:ascii="Arial" w:hAnsi="Arial" w:cs="Arial"/>
          <w:sz w:val="20"/>
          <w:szCs w:val="20"/>
          <w:lang w:eastAsia="zh-CN"/>
        </w:rPr>
      </w:pPr>
      <w:r w:rsidRPr="00B66480">
        <w:rPr>
          <w:rFonts w:ascii="Arial" w:hAnsi="Arial" w:cs="Arial"/>
          <w:sz w:val="20"/>
          <w:szCs w:val="20"/>
          <w:lang w:eastAsia="zh-CN"/>
        </w:rPr>
        <w:t>If such PDCCH(s) are detected, UE sets it’s transmit power in SCG &lt;= min{P</w:t>
      </w:r>
      <w:r w:rsidRPr="00B66480">
        <w:rPr>
          <w:rFonts w:ascii="Arial" w:hAnsi="Arial" w:cs="Arial"/>
          <w:sz w:val="20"/>
          <w:szCs w:val="20"/>
          <w:vertAlign w:val="subscript"/>
          <w:lang w:eastAsia="zh-CN"/>
        </w:rPr>
        <w:t>SCG</w:t>
      </w:r>
      <w:r w:rsidRPr="00B66480">
        <w:rPr>
          <w:rFonts w:ascii="Arial" w:hAnsi="Arial" w:cs="Arial"/>
          <w:sz w:val="20"/>
          <w:szCs w:val="20"/>
          <w:lang w:eastAsia="zh-CN"/>
        </w:rPr>
        <w:t>, P</w:t>
      </w:r>
      <w:r w:rsidRPr="00B66480">
        <w:rPr>
          <w:rFonts w:ascii="Arial" w:hAnsi="Arial" w:cs="Arial"/>
          <w:sz w:val="20"/>
          <w:szCs w:val="20"/>
          <w:vertAlign w:val="subscript"/>
          <w:lang w:eastAsia="zh-CN"/>
        </w:rPr>
        <w:t>total</w:t>
      </w:r>
      <w:r w:rsidRPr="00B66480">
        <w:rPr>
          <w:rFonts w:ascii="Arial" w:hAnsi="Arial" w:cs="Arial"/>
          <w:sz w:val="20"/>
          <w:szCs w:val="20"/>
          <w:lang w:eastAsia="zh-CN"/>
        </w:rPr>
        <w:t xml:space="preserve"> – MCG tx power} </w:t>
      </w:r>
    </w:p>
    <w:p w14:paraId="2243E1D6" w14:textId="77777777" w:rsidR="00B66480" w:rsidRDefault="00DD7B38" w:rsidP="00B66480">
      <w:pPr>
        <w:pStyle w:val="ListParagraph"/>
        <w:numPr>
          <w:ilvl w:val="0"/>
          <w:numId w:val="19"/>
        </w:numPr>
        <w:jc w:val="both"/>
        <w:rPr>
          <w:rFonts w:ascii="Arial" w:hAnsi="Arial" w:cs="Arial"/>
          <w:sz w:val="20"/>
          <w:szCs w:val="20"/>
          <w:lang w:eastAsia="zh-CN"/>
        </w:rPr>
      </w:pPr>
      <w:r w:rsidRPr="00B66480">
        <w:rPr>
          <w:rFonts w:ascii="Arial" w:hAnsi="Arial" w:cs="Arial"/>
          <w:sz w:val="20"/>
          <w:szCs w:val="20"/>
          <w:lang w:eastAsia="zh-CN"/>
        </w:rPr>
        <w:lastRenderedPageBreak/>
        <w:t xml:space="preserve">Otherwise, </w:t>
      </w:r>
      <w:r w:rsidR="008260F8" w:rsidRPr="00B66480">
        <w:rPr>
          <w:rFonts w:ascii="Arial" w:hAnsi="Arial" w:cs="Arial"/>
          <w:sz w:val="20"/>
          <w:szCs w:val="20"/>
          <w:lang w:eastAsia="zh-CN"/>
        </w:rPr>
        <w:t xml:space="preserve">UE sets it’s transmit power in SCG </w:t>
      </w:r>
      <w:r w:rsidRPr="00B66480">
        <w:rPr>
          <w:rFonts w:ascii="Arial" w:hAnsi="Arial" w:cs="Arial"/>
          <w:sz w:val="20"/>
          <w:szCs w:val="20"/>
          <w:lang w:eastAsia="zh-CN"/>
        </w:rPr>
        <w:t>&lt;= P</w:t>
      </w:r>
      <w:r w:rsidRPr="00B66480">
        <w:rPr>
          <w:rFonts w:ascii="Arial" w:hAnsi="Arial" w:cs="Arial"/>
          <w:sz w:val="20"/>
          <w:szCs w:val="20"/>
          <w:vertAlign w:val="subscript"/>
          <w:lang w:eastAsia="zh-CN"/>
        </w:rPr>
        <w:t>total</w:t>
      </w:r>
      <w:r w:rsidRPr="00B66480">
        <w:rPr>
          <w:rFonts w:ascii="Arial" w:hAnsi="Arial" w:cs="Arial"/>
          <w:sz w:val="20"/>
          <w:szCs w:val="20"/>
          <w:lang w:eastAsia="zh-CN"/>
        </w:rPr>
        <w:t xml:space="preserve">; </w:t>
      </w:r>
    </w:p>
    <w:p w14:paraId="13C1D8FB" w14:textId="21F07EF9" w:rsidR="00D1069A" w:rsidRPr="00B66480" w:rsidRDefault="00DD7B38" w:rsidP="00B66480">
      <w:pPr>
        <w:pStyle w:val="ListParagraph"/>
        <w:rPr>
          <w:rFonts w:ascii="Arial" w:hAnsi="Arial" w:cs="Arial"/>
          <w:sz w:val="20"/>
          <w:szCs w:val="20"/>
          <w:lang w:eastAsia="zh-CN"/>
        </w:rPr>
      </w:pPr>
      <w:r w:rsidRPr="00B66480">
        <w:rPr>
          <w:rFonts w:ascii="Arial" w:hAnsi="Arial" w:cs="Arial"/>
          <w:sz w:val="20"/>
          <w:szCs w:val="20"/>
          <w:lang w:eastAsia="zh-CN"/>
        </w:rPr>
        <w:t xml:space="preserve"> </w:t>
      </w:r>
    </w:p>
    <w:p w14:paraId="171EA2B2" w14:textId="14A74696" w:rsidR="00DD6751" w:rsidRDefault="008260F8" w:rsidP="00B66480">
      <w:pPr>
        <w:jc w:val="both"/>
        <w:rPr>
          <w:rFonts w:ascii="Arial" w:hAnsi="Arial" w:cs="Arial"/>
          <w:sz w:val="20"/>
          <w:szCs w:val="20"/>
          <w:lang w:eastAsia="zh-CN"/>
        </w:rPr>
      </w:pPr>
      <w:r w:rsidRPr="00B66480">
        <w:rPr>
          <w:rFonts w:ascii="Arial" w:hAnsi="Arial" w:cs="Arial"/>
          <w:sz w:val="20"/>
          <w:szCs w:val="20"/>
          <w:lang w:eastAsia="zh-CN"/>
        </w:rPr>
        <w:t xml:space="preserve">As can be seen, the </w:t>
      </w:r>
      <w:r w:rsidR="007431A6" w:rsidRPr="00B66480">
        <w:rPr>
          <w:rFonts w:ascii="Arial" w:hAnsi="Arial" w:cs="Arial"/>
          <w:sz w:val="20"/>
          <w:szCs w:val="20"/>
          <w:lang w:eastAsia="zh-CN"/>
        </w:rPr>
        <w:t xml:space="preserve">definition of dynamic power sharing has changed for NR-DC, </w:t>
      </w:r>
      <w:r w:rsidRPr="00B66480">
        <w:rPr>
          <w:rFonts w:ascii="Arial" w:hAnsi="Arial" w:cs="Arial"/>
          <w:sz w:val="20"/>
          <w:szCs w:val="20"/>
          <w:lang w:eastAsia="zh-CN"/>
        </w:rPr>
        <w:t xml:space="preserve">compared to EN-DC. </w:t>
      </w:r>
      <w:r w:rsidR="007431A6" w:rsidRPr="00B66480">
        <w:rPr>
          <w:rFonts w:ascii="Arial" w:hAnsi="Arial" w:cs="Arial"/>
          <w:sz w:val="20"/>
          <w:szCs w:val="20"/>
          <w:lang w:eastAsia="zh-CN"/>
        </w:rPr>
        <w:t>P</w:t>
      </w:r>
      <w:r w:rsidR="007431A6" w:rsidRPr="00B66480">
        <w:rPr>
          <w:rFonts w:ascii="Arial" w:hAnsi="Arial" w:cs="Arial"/>
          <w:sz w:val="20"/>
          <w:szCs w:val="20"/>
          <w:vertAlign w:val="subscript"/>
          <w:lang w:eastAsia="zh-CN"/>
        </w:rPr>
        <w:t>SCG</w:t>
      </w:r>
      <w:r w:rsidR="007431A6" w:rsidRPr="00B66480">
        <w:rPr>
          <w:rFonts w:ascii="Arial" w:hAnsi="Arial" w:cs="Arial"/>
          <w:sz w:val="20"/>
          <w:szCs w:val="20"/>
          <w:lang w:eastAsia="zh-CN"/>
        </w:rPr>
        <w:t xml:space="preserve"> is now used to limit the UE power in the event of UL transmission collision between MCG and SCG</w:t>
      </w:r>
      <w:r w:rsidR="00067AFB" w:rsidRPr="00B66480">
        <w:rPr>
          <w:rFonts w:ascii="Arial" w:hAnsi="Arial" w:cs="Arial"/>
          <w:sz w:val="20"/>
          <w:szCs w:val="20"/>
          <w:lang w:eastAsia="zh-CN"/>
        </w:rPr>
        <w:t>.</w:t>
      </w:r>
      <w:r w:rsidRPr="00B66480">
        <w:rPr>
          <w:rFonts w:ascii="Arial" w:hAnsi="Arial" w:cs="Arial"/>
          <w:sz w:val="20"/>
          <w:szCs w:val="20"/>
          <w:lang w:eastAsia="zh-CN"/>
        </w:rPr>
        <w:t xml:space="preserve"> </w:t>
      </w:r>
      <w:r w:rsidR="00067AFB" w:rsidRPr="00B66480">
        <w:rPr>
          <w:rFonts w:ascii="Arial" w:hAnsi="Arial" w:cs="Arial"/>
          <w:sz w:val="20"/>
          <w:szCs w:val="20"/>
          <w:lang w:eastAsia="zh-CN"/>
        </w:rPr>
        <w:t>Otherwise, if there is no UL collision, the UE may use up to P</w:t>
      </w:r>
      <w:r w:rsidRPr="00B66480">
        <w:rPr>
          <w:rFonts w:ascii="Arial" w:hAnsi="Arial" w:cs="Arial"/>
          <w:sz w:val="20"/>
          <w:szCs w:val="20"/>
          <w:vertAlign w:val="subscript"/>
          <w:lang w:eastAsia="zh-CN"/>
        </w:rPr>
        <w:t>total</w:t>
      </w:r>
      <w:r w:rsidR="007431A6" w:rsidRPr="00B66480">
        <w:rPr>
          <w:rFonts w:ascii="Arial" w:hAnsi="Arial" w:cs="Arial"/>
          <w:sz w:val="20"/>
          <w:szCs w:val="20"/>
          <w:lang w:eastAsia="zh-CN"/>
        </w:rPr>
        <w:t>. Thus, for dynamic power sharing, the sum of P</w:t>
      </w:r>
      <w:r w:rsidR="007431A6" w:rsidRPr="00B66480">
        <w:rPr>
          <w:rFonts w:ascii="Arial" w:hAnsi="Arial" w:cs="Arial"/>
          <w:sz w:val="20"/>
          <w:szCs w:val="20"/>
          <w:vertAlign w:val="subscript"/>
          <w:lang w:eastAsia="zh-CN"/>
        </w:rPr>
        <w:t>MCG</w:t>
      </w:r>
      <w:r w:rsidR="007431A6" w:rsidRPr="00B66480">
        <w:rPr>
          <w:rFonts w:ascii="Arial" w:hAnsi="Arial" w:cs="Arial"/>
          <w:sz w:val="20"/>
          <w:szCs w:val="20"/>
          <w:lang w:eastAsia="zh-CN"/>
        </w:rPr>
        <w:t xml:space="preserve"> and P</w:t>
      </w:r>
      <w:r w:rsidR="007431A6" w:rsidRPr="00B66480">
        <w:rPr>
          <w:rFonts w:ascii="Arial" w:hAnsi="Arial" w:cs="Arial"/>
          <w:sz w:val="20"/>
          <w:szCs w:val="20"/>
          <w:vertAlign w:val="subscript"/>
          <w:lang w:eastAsia="zh-CN"/>
        </w:rPr>
        <w:t>SCG</w:t>
      </w:r>
      <w:r w:rsidR="007431A6" w:rsidRPr="00B66480">
        <w:rPr>
          <w:rFonts w:ascii="Arial" w:hAnsi="Arial" w:cs="Arial"/>
          <w:sz w:val="20"/>
          <w:szCs w:val="20"/>
          <w:lang w:eastAsia="zh-CN"/>
        </w:rPr>
        <w:t xml:space="preserve"> is not necessarily &gt; P</w:t>
      </w:r>
      <w:r w:rsidRPr="00B66480">
        <w:rPr>
          <w:rFonts w:ascii="Arial" w:hAnsi="Arial" w:cs="Arial"/>
          <w:sz w:val="20"/>
          <w:szCs w:val="20"/>
          <w:vertAlign w:val="subscript"/>
          <w:lang w:eastAsia="zh-CN"/>
        </w:rPr>
        <w:t>total</w:t>
      </w:r>
      <w:r w:rsidR="007431A6" w:rsidRPr="00B66480">
        <w:rPr>
          <w:rFonts w:ascii="Arial" w:hAnsi="Arial" w:cs="Arial"/>
          <w:sz w:val="20"/>
          <w:szCs w:val="20"/>
          <w:lang w:eastAsia="zh-CN"/>
        </w:rPr>
        <w:t>.</w:t>
      </w:r>
    </w:p>
    <w:p w14:paraId="704BA256" w14:textId="77777777" w:rsidR="00B66480" w:rsidRPr="00B66480" w:rsidRDefault="00B66480" w:rsidP="00B66480">
      <w:pPr>
        <w:jc w:val="both"/>
        <w:rPr>
          <w:rFonts w:ascii="Arial" w:hAnsi="Arial" w:cs="Arial"/>
          <w:sz w:val="20"/>
          <w:szCs w:val="20"/>
          <w:lang w:eastAsia="zh-CN"/>
        </w:rPr>
      </w:pPr>
    </w:p>
    <w:p w14:paraId="59C69D34" w14:textId="5F42888C" w:rsidR="0089771F" w:rsidRDefault="0089771F" w:rsidP="00B66480">
      <w:pPr>
        <w:pStyle w:val="Observation"/>
        <w:jc w:val="both"/>
        <w:rPr>
          <w:rFonts w:ascii="Arial" w:hAnsi="Arial" w:cs="Arial"/>
          <w:sz w:val="20"/>
          <w:szCs w:val="20"/>
          <w:lang w:eastAsia="zh-CN"/>
        </w:rPr>
      </w:pPr>
      <w:bookmarkStart w:id="1" w:name="_Toc32417037"/>
      <w:r w:rsidRPr="00B66480">
        <w:rPr>
          <w:rFonts w:ascii="Arial" w:hAnsi="Arial" w:cs="Arial"/>
          <w:sz w:val="20"/>
          <w:szCs w:val="20"/>
          <w:lang w:eastAsia="zh-CN"/>
        </w:rPr>
        <w:t>The SN is not able to determine the power control mode for NR-DC from currently agreed power control parameters</w:t>
      </w:r>
      <w:r w:rsidR="006764F6" w:rsidRPr="00B66480">
        <w:rPr>
          <w:rFonts w:ascii="Arial" w:hAnsi="Arial" w:cs="Arial"/>
          <w:sz w:val="20"/>
          <w:szCs w:val="20"/>
          <w:lang w:eastAsia="zh-CN"/>
        </w:rPr>
        <w:t>, as was the case for EN-DC</w:t>
      </w:r>
      <w:r w:rsidRPr="00B66480">
        <w:rPr>
          <w:rFonts w:ascii="Arial" w:hAnsi="Arial" w:cs="Arial"/>
          <w:sz w:val="20"/>
          <w:szCs w:val="20"/>
          <w:lang w:eastAsia="zh-CN"/>
        </w:rPr>
        <w:t>.</w:t>
      </w:r>
      <w:bookmarkEnd w:id="1"/>
    </w:p>
    <w:p w14:paraId="167D586D" w14:textId="77777777" w:rsidR="00B66480" w:rsidRPr="00B66480" w:rsidRDefault="00B66480" w:rsidP="00B66480">
      <w:pPr>
        <w:pStyle w:val="Observation"/>
        <w:numPr>
          <w:ilvl w:val="0"/>
          <w:numId w:val="0"/>
        </w:numPr>
        <w:ind w:left="1701"/>
        <w:rPr>
          <w:rFonts w:ascii="Arial" w:hAnsi="Arial" w:cs="Arial"/>
          <w:sz w:val="20"/>
          <w:szCs w:val="20"/>
          <w:lang w:eastAsia="zh-CN"/>
        </w:rPr>
      </w:pPr>
    </w:p>
    <w:p w14:paraId="0EEFEF34" w14:textId="4DE02E1F" w:rsidR="00327D65" w:rsidRDefault="003B48DD" w:rsidP="00B66480">
      <w:pPr>
        <w:jc w:val="both"/>
        <w:rPr>
          <w:rFonts w:ascii="Arial" w:hAnsi="Arial" w:cs="Arial"/>
          <w:sz w:val="20"/>
          <w:szCs w:val="20"/>
          <w:lang w:eastAsia="zh-CN"/>
        </w:rPr>
      </w:pPr>
      <w:r w:rsidRPr="00B66480">
        <w:rPr>
          <w:rFonts w:ascii="Arial" w:hAnsi="Arial" w:cs="Arial"/>
          <w:sz w:val="20"/>
          <w:szCs w:val="20"/>
          <w:lang w:eastAsia="zh-CN"/>
        </w:rPr>
        <w:t>The question then is whether the SN needs to know the power control mo</w:t>
      </w:r>
      <w:r w:rsidR="00327D65" w:rsidRPr="00B66480">
        <w:rPr>
          <w:rFonts w:ascii="Arial" w:hAnsi="Arial" w:cs="Arial"/>
          <w:sz w:val="20"/>
          <w:szCs w:val="20"/>
          <w:lang w:eastAsia="zh-CN"/>
        </w:rPr>
        <w:t>d</w:t>
      </w:r>
      <w:r w:rsidRPr="00B66480">
        <w:rPr>
          <w:rFonts w:ascii="Arial" w:hAnsi="Arial" w:cs="Arial"/>
          <w:sz w:val="20"/>
          <w:szCs w:val="20"/>
          <w:lang w:eastAsia="zh-CN"/>
        </w:rPr>
        <w:t>e or not.</w:t>
      </w:r>
      <w:r w:rsidR="00AB2A95" w:rsidRPr="00B66480">
        <w:rPr>
          <w:rFonts w:ascii="Arial" w:hAnsi="Arial" w:cs="Arial"/>
          <w:sz w:val="20"/>
          <w:szCs w:val="20"/>
          <w:lang w:eastAsia="zh-CN"/>
        </w:rPr>
        <w:t xml:space="preserve"> </w:t>
      </w:r>
      <w:r w:rsidR="00327D65" w:rsidRPr="00B66480">
        <w:rPr>
          <w:rFonts w:ascii="Arial" w:hAnsi="Arial" w:cs="Arial"/>
          <w:sz w:val="20"/>
          <w:szCs w:val="20"/>
          <w:lang w:eastAsia="zh-CN"/>
        </w:rPr>
        <w:t>With the new definition of dynamic power control for NR-DC</w:t>
      </w:r>
      <w:r w:rsidR="00662442" w:rsidRPr="00B66480">
        <w:rPr>
          <w:rFonts w:ascii="Arial" w:hAnsi="Arial" w:cs="Arial"/>
          <w:sz w:val="20"/>
          <w:szCs w:val="20"/>
          <w:lang w:eastAsia="zh-CN"/>
        </w:rPr>
        <w:t xml:space="preserve"> and the introduction of semi-static mode 1</w:t>
      </w:r>
      <w:r w:rsidR="00327D65" w:rsidRPr="00B66480">
        <w:rPr>
          <w:rFonts w:ascii="Arial" w:hAnsi="Arial" w:cs="Arial"/>
          <w:sz w:val="20"/>
          <w:szCs w:val="20"/>
          <w:lang w:eastAsia="zh-CN"/>
        </w:rPr>
        <w:t>, unless the SN knows the power control mode</w:t>
      </w:r>
      <w:r w:rsidR="00662442" w:rsidRPr="00B66480">
        <w:rPr>
          <w:rFonts w:ascii="Arial" w:hAnsi="Arial" w:cs="Arial"/>
          <w:sz w:val="20"/>
          <w:szCs w:val="20"/>
          <w:lang w:eastAsia="zh-CN"/>
        </w:rPr>
        <w:t xml:space="preserve"> selected by the MN</w:t>
      </w:r>
      <w:r w:rsidR="00327D65" w:rsidRPr="00B66480">
        <w:rPr>
          <w:rFonts w:ascii="Arial" w:hAnsi="Arial" w:cs="Arial"/>
          <w:sz w:val="20"/>
          <w:szCs w:val="20"/>
          <w:lang w:eastAsia="zh-CN"/>
        </w:rPr>
        <w:t xml:space="preserve">, the SN will not be able to determine whether the UE </w:t>
      </w:r>
      <w:r w:rsidR="00662442" w:rsidRPr="00B66480">
        <w:rPr>
          <w:rFonts w:ascii="Arial" w:hAnsi="Arial" w:cs="Arial"/>
          <w:sz w:val="20"/>
          <w:szCs w:val="20"/>
          <w:lang w:eastAsia="zh-CN"/>
        </w:rPr>
        <w:t>is allowed to</w:t>
      </w:r>
      <w:r w:rsidR="00327D65" w:rsidRPr="00B66480">
        <w:rPr>
          <w:rFonts w:ascii="Arial" w:hAnsi="Arial" w:cs="Arial"/>
          <w:sz w:val="20"/>
          <w:szCs w:val="20"/>
          <w:lang w:eastAsia="zh-CN"/>
        </w:rPr>
        <w:t xml:space="preserve"> exceed the limit put by P</w:t>
      </w:r>
      <w:r w:rsidR="00327D65" w:rsidRPr="00B66480">
        <w:rPr>
          <w:rFonts w:ascii="Arial" w:hAnsi="Arial" w:cs="Arial"/>
          <w:sz w:val="20"/>
          <w:szCs w:val="20"/>
          <w:vertAlign w:val="subscript"/>
          <w:lang w:eastAsia="zh-CN"/>
        </w:rPr>
        <w:t>SCG</w:t>
      </w:r>
      <w:r w:rsidR="00662442" w:rsidRPr="00B66480">
        <w:rPr>
          <w:rFonts w:ascii="Arial" w:hAnsi="Arial" w:cs="Arial"/>
          <w:sz w:val="20"/>
          <w:szCs w:val="20"/>
          <w:lang w:eastAsia="zh-CN"/>
        </w:rPr>
        <w:t xml:space="preserve"> </w:t>
      </w:r>
      <w:r w:rsidR="00501AD6" w:rsidRPr="00B66480">
        <w:rPr>
          <w:rFonts w:ascii="Arial" w:hAnsi="Arial" w:cs="Arial"/>
          <w:sz w:val="20"/>
          <w:szCs w:val="20"/>
          <w:lang w:eastAsia="zh-CN"/>
        </w:rPr>
        <w:t>f</w:t>
      </w:r>
      <w:r w:rsidR="00662442" w:rsidRPr="00B66480">
        <w:rPr>
          <w:rFonts w:ascii="Arial" w:hAnsi="Arial" w:cs="Arial"/>
          <w:sz w:val="20"/>
          <w:szCs w:val="20"/>
          <w:lang w:eastAsia="zh-CN"/>
        </w:rPr>
        <w:t>or the case where there is no overlap between UL transmission on MCG and SCG.</w:t>
      </w:r>
      <w:r w:rsidR="00327D65" w:rsidRPr="00B66480">
        <w:rPr>
          <w:rFonts w:ascii="Arial" w:hAnsi="Arial" w:cs="Arial"/>
          <w:sz w:val="20"/>
          <w:szCs w:val="20"/>
          <w:lang w:eastAsia="zh-CN"/>
        </w:rPr>
        <w:t xml:space="preserve"> </w:t>
      </w:r>
    </w:p>
    <w:p w14:paraId="2C56285D" w14:textId="77777777" w:rsidR="00B66480" w:rsidRPr="00B66480" w:rsidRDefault="00B66480" w:rsidP="00B66480">
      <w:pPr>
        <w:jc w:val="both"/>
        <w:rPr>
          <w:rFonts w:ascii="Arial" w:hAnsi="Arial" w:cs="Arial"/>
          <w:sz w:val="20"/>
          <w:szCs w:val="20"/>
          <w:lang w:eastAsia="zh-CN"/>
        </w:rPr>
      </w:pPr>
    </w:p>
    <w:p w14:paraId="663E22B0" w14:textId="591952A3" w:rsidR="00662442" w:rsidRDefault="00662442" w:rsidP="00B66480">
      <w:pPr>
        <w:pStyle w:val="Observation"/>
        <w:jc w:val="both"/>
        <w:rPr>
          <w:rFonts w:ascii="Arial" w:hAnsi="Arial" w:cs="Arial"/>
          <w:sz w:val="20"/>
          <w:szCs w:val="20"/>
          <w:lang w:eastAsia="zh-CN"/>
        </w:rPr>
      </w:pPr>
      <w:bookmarkStart w:id="2" w:name="_Toc32417038"/>
      <w:r w:rsidRPr="00B66480">
        <w:rPr>
          <w:rFonts w:ascii="Arial" w:hAnsi="Arial" w:cs="Arial"/>
          <w:sz w:val="20"/>
          <w:szCs w:val="20"/>
          <w:lang w:eastAsia="zh-CN"/>
        </w:rPr>
        <w:t>Without knowledge of the power control mode, the SN cannot determine whether the UE is allowed to exceed the P</w:t>
      </w:r>
      <w:r w:rsidRPr="00B66480">
        <w:rPr>
          <w:rFonts w:ascii="Arial" w:hAnsi="Arial" w:cs="Arial"/>
          <w:sz w:val="20"/>
          <w:szCs w:val="20"/>
          <w:vertAlign w:val="subscript"/>
          <w:lang w:eastAsia="zh-CN"/>
        </w:rPr>
        <w:t>SCG</w:t>
      </w:r>
      <w:r w:rsidR="00501AD6" w:rsidRPr="00B66480">
        <w:rPr>
          <w:rFonts w:ascii="Arial" w:hAnsi="Arial" w:cs="Arial"/>
          <w:sz w:val="20"/>
          <w:szCs w:val="20"/>
          <w:lang w:eastAsia="zh-CN"/>
        </w:rPr>
        <w:t xml:space="preserve"> for the case where there is no overlap between UL transmission on MCG and SCG.</w:t>
      </w:r>
      <w:bookmarkEnd w:id="2"/>
    </w:p>
    <w:p w14:paraId="3B842895" w14:textId="4550A30F" w:rsidR="00B66480" w:rsidRPr="00B66480" w:rsidRDefault="00B66480" w:rsidP="00B66480">
      <w:pPr>
        <w:pStyle w:val="Observation"/>
        <w:numPr>
          <w:ilvl w:val="0"/>
          <w:numId w:val="0"/>
        </w:numPr>
        <w:ind w:left="1701"/>
        <w:rPr>
          <w:rFonts w:ascii="Arial" w:hAnsi="Arial" w:cs="Arial"/>
          <w:sz w:val="20"/>
          <w:szCs w:val="20"/>
          <w:lang w:eastAsia="zh-CN"/>
        </w:rPr>
      </w:pPr>
    </w:p>
    <w:p w14:paraId="3DDFE4D7" w14:textId="77777777" w:rsidR="00B66480" w:rsidRDefault="00E04F78" w:rsidP="00B66480">
      <w:pPr>
        <w:jc w:val="both"/>
        <w:rPr>
          <w:rFonts w:ascii="Arial" w:hAnsi="Arial" w:cs="Arial"/>
          <w:sz w:val="20"/>
          <w:szCs w:val="20"/>
          <w:lang w:eastAsia="zh-CN"/>
        </w:rPr>
      </w:pPr>
      <w:r w:rsidRPr="00B66480">
        <w:rPr>
          <w:rFonts w:ascii="Arial" w:hAnsi="Arial" w:cs="Arial"/>
          <w:sz w:val="20"/>
          <w:szCs w:val="20"/>
          <w:lang w:eastAsia="zh-CN"/>
        </w:rPr>
        <w:t xml:space="preserve">In the email discussion </w:t>
      </w:r>
      <w:r w:rsidRPr="00B66480">
        <w:rPr>
          <w:rFonts w:ascii="Arial" w:hAnsi="Arial" w:cs="Arial"/>
          <w:sz w:val="20"/>
          <w:szCs w:val="20"/>
          <w:lang w:eastAsia="zh-CN"/>
        </w:rPr>
        <w:fldChar w:fldCharType="begin"/>
      </w:r>
      <w:r w:rsidRPr="00B66480">
        <w:rPr>
          <w:rFonts w:ascii="Arial" w:hAnsi="Arial" w:cs="Arial"/>
          <w:sz w:val="20"/>
          <w:szCs w:val="20"/>
          <w:lang w:eastAsia="zh-CN"/>
        </w:rPr>
        <w:instrText xml:space="preserve"> REF _Ref32335799 \r \h </w:instrText>
      </w:r>
      <w:r w:rsidR="00B66480" w:rsidRPr="00B66480">
        <w:rPr>
          <w:rFonts w:ascii="Arial" w:hAnsi="Arial" w:cs="Arial"/>
          <w:sz w:val="20"/>
          <w:szCs w:val="20"/>
          <w:lang w:eastAsia="zh-CN"/>
        </w:rPr>
        <w:instrText xml:space="preserve"> \* MERGEFORMAT </w:instrText>
      </w:r>
      <w:r w:rsidRPr="00B66480">
        <w:rPr>
          <w:rFonts w:ascii="Arial" w:hAnsi="Arial" w:cs="Arial"/>
          <w:sz w:val="20"/>
          <w:szCs w:val="20"/>
          <w:lang w:eastAsia="zh-CN"/>
        </w:rPr>
      </w:r>
      <w:r w:rsidRPr="00B66480">
        <w:rPr>
          <w:rFonts w:ascii="Arial" w:hAnsi="Arial" w:cs="Arial"/>
          <w:sz w:val="20"/>
          <w:szCs w:val="20"/>
          <w:lang w:eastAsia="zh-CN"/>
        </w:rPr>
        <w:fldChar w:fldCharType="separate"/>
      </w:r>
      <w:r w:rsidRPr="00B66480">
        <w:rPr>
          <w:rFonts w:ascii="Arial" w:hAnsi="Arial" w:cs="Arial"/>
          <w:sz w:val="20"/>
          <w:szCs w:val="20"/>
          <w:lang w:eastAsia="zh-CN"/>
        </w:rPr>
        <w:t>[1]</w:t>
      </w:r>
      <w:r w:rsidRPr="00B66480">
        <w:rPr>
          <w:rFonts w:ascii="Arial" w:hAnsi="Arial" w:cs="Arial"/>
          <w:sz w:val="20"/>
          <w:szCs w:val="20"/>
          <w:lang w:eastAsia="zh-CN"/>
        </w:rPr>
        <w:fldChar w:fldCharType="end"/>
      </w:r>
      <w:r w:rsidRPr="00B66480">
        <w:rPr>
          <w:rFonts w:ascii="Arial" w:hAnsi="Arial" w:cs="Arial"/>
          <w:sz w:val="20"/>
          <w:szCs w:val="20"/>
          <w:lang w:eastAsia="zh-CN"/>
        </w:rPr>
        <w:t xml:space="preserve"> it was </w:t>
      </w:r>
      <w:r w:rsidR="00DD6751" w:rsidRPr="00B66480">
        <w:rPr>
          <w:rFonts w:ascii="Arial" w:hAnsi="Arial" w:cs="Arial"/>
          <w:sz w:val="20"/>
          <w:szCs w:val="20"/>
          <w:lang w:eastAsia="zh-CN"/>
        </w:rPr>
        <w:t>argued that</w:t>
      </w:r>
      <w:r w:rsidR="003B48DD" w:rsidRPr="00B66480">
        <w:rPr>
          <w:rFonts w:ascii="Arial" w:hAnsi="Arial" w:cs="Arial"/>
          <w:sz w:val="20"/>
          <w:szCs w:val="20"/>
          <w:lang w:eastAsia="zh-CN"/>
        </w:rPr>
        <w:t xml:space="preserve"> the SN </w:t>
      </w:r>
      <w:r w:rsidR="00DD6751" w:rsidRPr="00B66480">
        <w:rPr>
          <w:rFonts w:ascii="Arial" w:hAnsi="Arial" w:cs="Arial"/>
          <w:sz w:val="20"/>
          <w:szCs w:val="20"/>
          <w:lang w:eastAsia="zh-CN"/>
        </w:rPr>
        <w:t xml:space="preserve">would need to know </w:t>
      </w:r>
      <w:r w:rsidR="003B48DD" w:rsidRPr="00B66480">
        <w:rPr>
          <w:rFonts w:ascii="Arial" w:hAnsi="Arial" w:cs="Arial"/>
          <w:sz w:val="20"/>
          <w:szCs w:val="20"/>
          <w:lang w:eastAsia="zh-CN"/>
        </w:rPr>
        <w:t xml:space="preserve">also </w:t>
      </w:r>
      <w:r w:rsidR="00DD6751" w:rsidRPr="00B66480">
        <w:rPr>
          <w:rFonts w:ascii="Arial" w:hAnsi="Arial" w:cs="Arial"/>
          <w:sz w:val="20"/>
          <w:szCs w:val="20"/>
          <w:lang w:eastAsia="zh-CN"/>
        </w:rPr>
        <w:t xml:space="preserve">the </w:t>
      </w:r>
      <w:r w:rsidR="001F113D" w:rsidRPr="00B66480">
        <w:rPr>
          <w:rFonts w:ascii="Arial" w:hAnsi="Arial" w:cs="Arial"/>
          <w:sz w:val="20"/>
          <w:szCs w:val="20"/>
          <w:lang w:eastAsia="zh-CN"/>
        </w:rPr>
        <w:t xml:space="preserve">semi-static </w:t>
      </w:r>
      <w:r w:rsidR="00DD6751" w:rsidRPr="00B66480">
        <w:rPr>
          <w:rFonts w:ascii="Arial" w:hAnsi="Arial" w:cs="Arial"/>
          <w:sz w:val="20"/>
          <w:szCs w:val="20"/>
          <w:lang w:eastAsia="zh-CN"/>
        </w:rPr>
        <w:t xml:space="preserve">TDD pattern of the MCG in order to benefit from knowing the power control mode. </w:t>
      </w:r>
      <w:r w:rsidR="00AB2A95" w:rsidRPr="00B66480">
        <w:rPr>
          <w:rFonts w:ascii="Arial" w:hAnsi="Arial" w:cs="Arial"/>
          <w:sz w:val="20"/>
          <w:szCs w:val="20"/>
          <w:lang w:eastAsia="zh-CN"/>
        </w:rPr>
        <w:t xml:space="preserve">The argument was that </w:t>
      </w:r>
      <w:r w:rsidR="00DD6751" w:rsidRPr="00B66480">
        <w:rPr>
          <w:rFonts w:ascii="Arial" w:hAnsi="Arial" w:cs="Arial"/>
          <w:sz w:val="20"/>
          <w:szCs w:val="20"/>
          <w:lang w:eastAsia="zh-CN"/>
        </w:rPr>
        <w:t xml:space="preserve">for semi-static mode 1, in which the UE limits the transmit power based on possible overlap between </w:t>
      </w:r>
      <w:r w:rsidR="0009391F" w:rsidRPr="00B66480">
        <w:rPr>
          <w:rFonts w:ascii="Arial" w:hAnsi="Arial" w:cs="Arial"/>
          <w:sz w:val="20"/>
          <w:szCs w:val="20"/>
          <w:lang w:eastAsia="zh-CN"/>
        </w:rPr>
        <w:t xml:space="preserve">UL </w:t>
      </w:r>
      <w:r w:rsidR="00DD6751" w:rsidRPr="00B66480">
        <w:rPr>
          <w:rFonts w:ascii="Arial" w:hAnsi="Arial" w:cs="Arial"/>
          <w:sz w:val="20"/>
          <w:szCs w:val="20"/>
          <w:lang w:eastAsia="zh-CN"/>
        </w:rPr>
        <w:t>transmissions on MCG and SCG</w:t>
      </w:r>
      <w:r w:rsidR="00AB2A95" w:rsidRPr="00B66480">
        <w:rPr>
          <w:rFonts w:ascii="Arial" w:hAnsi="Arial" w:cs="Arial"/>
          <w:sz w:val="20"/>
          <w:szCs w:val="20"/>
          <w:lang w:eastAsia="zh-CN"/>
        </w:rPr>
        <w:t xml:space="preserve">, the SN would need to know the TDD pattern in order to determine whether there is any overlap with MCG transmission. </w:t>
      </w:r>
      <w:r w:rsidR="0009391F" w:rsidRPr="00B66480">
        <w:rPr>
          <w:rFonts w:ascii="Arial" w:hAnsi="Arial" w:cs="Arial"/>
          <w:sz w:val="20"/>
          <w:szCs w:val="20"/>
          <w:lang w:eastAsia="zh-CN"/>
        </w:rPr>
        <w:t xml:space="preserve">It was further </w:t>
      </w:r>
      <w:r w:rsidR="00DD6751" w:rsidRPr="00B66480">
        <w:rPr>
          <w:rFonts w:ascii="Arial" w:hAnsi="Arial" w:cs="Arial"/>
          <w:sz w:val="20"/>
          <w:szCs w:val="20"/>
          <w:lang w:eastAsia="zh-CN"/>
        </w:rPr>
        <w:t xml:space="preserve">raised in point 3, that it will not be possible for the SN to determine exactly when such overlap in the UE occurs, even if SN would be aware of the TDD pattern. </w:t>
      </w:r>
      <w:r w:rsidR="008237CF" w:rsidRPr="00B66480">
        <w:rPr>
          <w:rFonts w:ascii="Arial" w:hAnsi="Arial" w:cs="Arial"/>
          <w:sz w:val="20"/>
          <w:szCs w:val="20"/>
          <w:lang w:eastAsia="zh-CN"/>
        </w:rPr>
        <w:t xml:space="preserve">It is true that according to RAN1 agreement, it is up to the UE to determine whether there is any </w:t>
      </w:r>
      <w:r w:rsidR="00590A8D" w:rsidRPr="00B66480">
        <w:rPr>
          <w:rFonts w:ascii="Arial" w:hAnsi="Arial" w:cs="Arial"/>
          <w:sz w:val="20"/>
          <w:szCs w:val="20"/>
          <w:lang w:eastAsia="zh-CN"/>
        </w:rPr>
        <w:t xml:space="preserve">UL </w:t>
      </w:r>
      <w:r w:rsidR="008237CF" w:rsidRPr="00B66480">
        <w:rPr>
          <w:rFonts w:ascii="Arial" w:hAnsi="Arial" w:cs="Arial"/>
          <w:sz w:val="20"/>
          <w:szCs w:val="20"/>
          <w:lang w:eastAsia="zh-CN"/>
        </w:rPr>
        <w:t>overlap (e.g., timing difference, drift)</w:t>
      </w:r>
      <w:r w:rsidR="0009391F" w:rsidRPr="00B66480">
        <w:rPr>
          <w:rFonts w:ascii="Arial" w:hAnsi="Arial" w:cs="Arial"/>
          <w:sz w:val="20"/>
          <w:szCs w:val="20"/>
          <w:lang w:eastAsia="zh-CN"/>
        </w:rPr>
        <w:t xml:space="preserve">. However, semi-static </w:t>
      </w:r>
      <w:r w:rsidR="00590A8D" w:rsidRPr="00B66480">
        <w:rPr>
          <w:rFonts w:ascii="Arial" w:hAnsi="Arial" w:cs="Arial"/>
          <w:sz w:val="20"/>
          <w:szCs w:val="20"/>
          <w:lang w:eastAsia="zh-CN"/>
        </w:rPr>
        <w:t>m</w:t>
      </w:r>
      <w:r w:rsidR="0009391F" w:rsidRPr="00B66480">
        <w:rPr>
          <w:rFonts w:ascii="Arial" w:hAnsi="Arial" w:cs="Arial"/>
          <w:sz w:val="20"/>
          <w:szCs w:val="20"/>
          <w:lang w:eastAsia="zh-CN"/>
        </w:rPr>
        <w:t xml:space="preserve">ode 1 PC is only configured for synchronous NR-DC operation. There are also other configurations in which colliding UL transmission in MCG and SCG can be excluded, e.g. TDM operation. </w:t>
      </w:r>
    </w:p>
    <w:p w14:paraId="2850D9C9" w14:textId="77777777" w:rsidR="00B66480" w:rsidRDefault="00B66480" w:rsidP="00B66480">
      <w:pPr>
        <w:jc w:val="both"/>
        <w:rPr>
          <w:rFonts w:ascii="Arial" w:hAnsi="Arial" w:cs="Arial"/>
          <w:sz w:val="20"/>
          <w:szCs w:val="20"/>
          <w:lang w:eastAsia="zh-CN"/>
        </w:rPr>
      </w:pPr>
    </w:p>
    <w:p w14:paraId="4345312A" w14:textId="40BFB50F" w:rsidR="0009391F" w:rsidRDefault="0009391F" w:rsidP="00B66480">
      <w:pPr>
        <w:jc w:val="both"/>
        <w:rPr>
          <w:rFonts w:ascii="Arial" w:hAnsi="Arial" w:cs="Arial"/>
          <w:sz w:val="20"/>
          <w:szCs w:val="20"/>
          <w:lang w:eastAsia="zh-CN"/>
        </w:rPr>
      </w:pPr>
      <w:r w:rsidRPr="00B66480">
        <w:rPr>
          <w:rFonts w:ascii="Arial" w:hAnsi="Arial" w:cs="Arial"/>
          <w:sz w:val="20"/>
          <w:szCs w:val="20"/>
          <w:lang w:eastAsia="zh-CN"/>
        </w:rPr>
        <w:t>Even if the SN may not be able to determine with 100% accuracy whether the UE determines there is a UL collision or not, if it knows that MN has selected semi-static power control mode 1 or dynamic power control, it can use this information in scheduling and link adaptation to increase UL bit rate. With semi-static power control mode 2, the SN knows the UE will never exceed P</w:t>
      </w:r>
      <w:r w:rsidRPr="00B66480">
        <w:rPr>
          <w:rFonts w:ascii="Arial" w:hAnsi="Arial" w:cs="Arial"/>
          <w:sz w:val="20"/>
          <w:szCs w:val="20"/>
          <w:vertAlign w:val="subscript"/>
          <w:lang w:eastAsia="zh-CN"/>
        </w:rPr>
        <w:t>SCG</w:t>
      </w:r>
      <w:r w:rsidRPr="00B66480">
        <w:rPr>
          <w:rFonts w:ascii="Arial" w:hAnsi="Arial" w:cs="Arial"/>
          <w:sz w:val="20"/>
          <w:szCs w:val="20"/>
          <w:lang w:eastAsia="zh-CN"/>
        </w:rPr>
        <w:t>, and can schedule accordingly.</w:t>
      </w:r>
    </w:p>
    <w:p w14:paraId="1591CD67" w14:textId="77777777" w:rsidR="00B66480" w:rsidRPr="00B66480" w:rsidRDefault="00B66480" w:rsidP="00B66480">
      <w:pPr>
        <w:jc w:val="both"/>
        <w:rPr>
          <w:rFonts w:ascii="Arial" w:hAnsi="Arial" w:cs="Arial"/>
          <w:sz w:val="20"/>
          <w:szCs w:val="20"/>
          <w:lang w:eastAsia="zh-CN"/>
        </w:rPr>
      </w:pPr>
    </w:p>
    <w:p w14:paraId="40A9616A" w14:textId="60486C2B" w:rsidR="00067AFB" w:rsidRDefault="00067AFB" w:rsidP="00B66480">
      <w:pPr>
        <w:pStyle w:val="Observation"/>
        <w:jc w:val="both"/>
        <w:rPr>
          <w:rFonts w:ascii="Arial" w:hAnsi="Arial" w:cs="Arial"/>
          <w:sz w:val="20"/>
          <w:szCs w:val="20"/>
          <w:lang w:eastAsia="zh-CN"/>
        </w:rPr>
      </w:pPr>
      <w:bookmarkStart w:id="3" w:name="_Toc32417039"/>
      <w:r w:rsidRPr="00B66480">
        <w:rPr>
          <w:rFonts w:ascii="Arial" w:hAnsi="Arial" w:cs="Arial"/>
          <w:sz w:val="20"/>
          <w:szCs w:val="20"/>
          <w:lang w:eastAsia="zh-CN"/>
        </w:rPr>
        <w:t xml:space="preserve">The SN </w:t>
      </w:r>
      <w:r w:rsidR="00E706A6" w:rsidRPr="00B66480">
        <w:rPr>
          <w:rFonts w:ascii="Arial" w:hAnsi="Arial" w:cs="Arial"/>
          <w:sz w:val="20"/>
          <w:szCs w:val="20"/>
          <w:lang w:eastAsia="zh-CN"/>
        </w:rPr>
        <w:t>can use the power control</w:t>
      </w:r>
      <w:r w:rsidR="001F113D" w:rsidRPr="00B66480">
        <w:rPr>
          <w:rFonts w:ascii="Arial" w:hAnsi="Arial" w:cs="Arial"/>
          <w:sz w:val="20"/>
          <w:szCs w:val="20"/>
          <w:lang w:eastAsia="zh-CN"/>
        </w:rPr>
        <w:t xml:space="preserve"> mode in scheduling </w:t>
      </w:r>
      <w:r w:rsidR="00E706A6" w:rsidRPr="00B66480">
        <w:rPr>
          <w:rFonts w:ascii="Arial" w:hAnsi="Arial" w:cs="Arial"/>
          <w:sz w:val="20"/>
          <w:szCs w:val="20"/>
          <w:lang w:eastAsia="zh-CN"/>
        </w:rPr>
        <w:t>and link adaptation decisions to optimize uplink performance</w:t>
      </w:r>
      <w:r w:rsidRPr="00B66480">
        <w:rPr>
          <w:rFonts w:ascii="Arial" w:hAnsi="Arial" w:cs="Arial"/>
          <w:sz w:val="20"/>
          <w:szCs w:val="20"/>
          <w:lang w:eastAsia="zh-CN"/>
        </w:rPr>
        <w:t>.</w:t>
      </w:r>
      <w:bookmarkEnd w:id="3"/>
    </w:p>
    <w:p w14:paraId="556A97A5" w14:textId="77777777" w:rsidR="00B66480" w:rsidRPr="00B66480" w:rsidRDefault="00B66480" w:rsidP="00B66480">
      <w:pPr>
        <w:pStyle w:val="Observation"/>
        <w:numPr>
          <w:ilvl w:val="0"/>
          <w:numId w:val="0"/>
        </w:numPr>
        <w:jc w:val="both"/>
        <w:rPr>
          <w:rFonts w:ascii="Arial" w:hAnsi="Arial" w:cs="Arial"/>
          <w:sz w:val="20"/>
          <w:szCs w:val="20"/>
          <w:lang w:eastAsia="zh-CN"/>
        </w:rPr>
      </w:pPr>
    </w:p>
    <w:p w14:paraId="76EE5EE7" w14:textId="77777777" w:rsidR="00B66480" w:rsidRDefault="001C018B" w:rsidP="00B66480">
      <w:pPr>
        <w:jc w:val="both"/>
        <w:rPr>
          <w:rFonts w:ascii="Arial" w:hAnsi="Arial" w:cs="Arial"/>
          <w:sz w:val="20"/>
          <w:szCs w:val="20"/>
          <w:lang w:eastAsia="zh-CN"/>
        </w:rPr>
      </w:pPr>
      <w:r w:rsidRPr="00B66480">
        <w:rPr>
          <w:rFonts w:ascii="Arial" w:hAnsi="Arial" w:cs="Arial"/>
          <w:sz w:val="20"/>
          <w:szCs w:val="20"/>
          <w:lang w:eastAsia="zh-CN"/>
        </w:rPr>
        <w:t>In summary, in our opinion the</w:t>
      </w:r>
      <w:r w:rsidR="00D702F2" w:rsidRPr="00B66480">
        <w:rPr>
          <w:rFonts w:ascii="Arial" w:hAnsi="Arial" w:cs="Arial"/>
          <w:sz w:val="20"/>
          <w:szCs w:val="20"/>
          <w:lang w:eastAsia="zh-CN"/>
        </w:rPr>
        <w:t xml:space="preserve">re </w:t>
      </w:r>
      <w:r w:rsidR="0009391F" w:rsidRPr="00B66480">
        <w:rPr>
          <w:rFonts w:ascii="Arial" w:hAnsi="Arial" w:cs="Arial"/>
          <w:sz w:val="20"/>
          <w:szCs w:val="20"/>
          <w:lang w:eastAsia="zh-CN"/>
        </w:rPr>
        <w:t>are</w:t>
      </w:r>
      <w:r w:rsidR="00D702F2" w:rsidRPr="00B66480">
        <w:rPr>
          <w:rFonts w:ascii="Arial" w:hAnsi="Arial" w:cs="Arial"/>
          <w:sz w:val="20"/>
          <w:szCs w:val="20"/>
          <w:lang w:eastAsia="zh-CN"/>
        </w:rPr>
        <w:t xml:space="preserve"> benefits for the SN to know the power control mode selected by the MN and therefore we propose to add the </w:t>
      </w:r>
      <w:r w:rsidRPr="00B66480">
        <w:rPr>
          <w:rFonts w:ascii="Arial" w:hAnsi="Arial" w:cs="Arial"/>
          <w:i/>
          <w:sz w:val="20"/>
          <w:szCs w:val="20"/>
          <w:lang w:eastAsia="zh-CN"/>
        </w:rPr>
        <w:t>NR-DC-PC-mode</w:t>
      </w:r>
      <w:r w:rsidRPr="00B66480">
        <w:rPr>
          <w:rFonts w:ascii="Arial" w:hAnsi="Arial" w:cs="Arial"/>
          <w:sz w:val="20"/>
          <w:szCs w:val="20"/>
          <w:lang w:eastAsia="zh-CN"/>
        </w:rPr>
        <w:t xml:space="preserve"> parameter </w:t>
      </w:r>
      <w:r w:rsidR="00D702F2" w:rsidRPr="00B66480">
        <w:rPr>
          <w:rFonts w:ascii="Arial" w:hAnsi="Arial" w:cs="Arial"/>
          <w:sz w:val="20"/>
          <w:szCs w:val="20"/>
          <w:lang w:eastAsia="zh-CN"/>
        </w:rPr>
        <w:t xml:space="preserve">to </w:t>
      </w:r>
      <w:r w:rsidR="00D702F2" w:rsidRPr="00B66480">
        <w:rPr>
          <w:rFonts w:ascii="Arial" w:hAnsi="Arial" w:cs="Arial"/>
          <w:i/>
          <w:iCs/>
          <w:sz w:val="20"/>
          <w:szCs w:val="20"/>
          <w:lang w:eastAsia="zh-CN"/>
        </w:rPr>
        <w:t>CG-ConfigInfo</w:t>
      </w:r>
      <w:r w:rsidR="00D702F2" w:rsidRPr="00B66480">
        <w:rPr>
          <w:rFonts w:ascii="Arial" w:hAnsi="Arial" w:cs="Arial"/>
          <w:sz w:val="20"/>
          <w:szCs w:val="20"/>
          <w:lang w:eastAsia="zh-CN"/>
        </w:rPr>
        <w:t>.</w:t>
      </w:r>
    </w:p>
    <w:p w14:paraId="526B2CED" w14:textId="75486F9A" w:rsidR="0027573B" w:rsidRPr="00B66480" w:rsidRDefault="00D702F2" w:rsidP="00B66480">
      <w:pPr>
        <w:jc w:val="both"/>
        <w:rPr>
          <w:rFonts w:ascii="Arial" w:hAnsi="Arial" w:cs="Arial"/>
          <w:sz w:val="20"/>
          <w:szCs w:val="20"/>
          <w:lang w:eastAsia="zh-CN"/>
        </w:rPr>
      </w:pPr>
      <w:r w:rsidRPr="00B66480">
        <w:rPr>
          <w:rFonts w:ascii="Arial" w:hAnsi="Arial" w:cs="Arial"/>
          <w:sz w:val="20"/>
          <w:szCs w:val="20"/>
          <w:lang w:eastAsia="zh-CN"/>
        </w:rPr>
        <w:t xml:space="preserve"> </w:t>
      </w:r>
    </w:p>
    <w:p w14:paraId="36E213F5" w14:textId="670D3B50" w:rsidR="003813DB" w:rsidRPr="00B66480" w:rsidRDefault="001C018B" w:rsidP="00B66480">
      <w:pPr>
        <w:pStyle w:val="Proposal"/>
        <w:numPr>
          <w:ilvl w:val="0"/>
          <w:numId w:val="10"/>
        </w:numPr>
        <w:jc w:val="both"/>
        <w:rPr>
          <w:rFonts w:ascii="Arial" w:hAnsi="Arial" w:cs="Arial"/>
          <w:sz w:val="20"/>
          <w:szCs w:val="20"/>
          <w:lang w:val="en-US"/>
        </w:rPr>
      </w:pPr>
      <w:bookmarkStart w:id="4" w:name="_Toc29909832"/>
      <w:bookmarkStart w:id="5" w:name="_Toc31900754"/>
      <w:bookmarkStart w:id="6" w:name="_Toc31982863"/>
      <w:bookmarkStart w:id="7" w:name="_Toc31984178"/>
      <w:bookmarkStart w:id="8" w:name="_Toc32335428"/>
      <w:bookmarkStart w:id="9" w:name="_Toc32392708"/>
      <w:r w:rsidRPr="00B66480">
        <w:rPr>
          <w:rFonts w:ascii="Arial" w:hAnsi="Arial" w:cs="Arial"/>
          <w:i/>
          <w:sz w:val="20"/>
          <w:szCs w:val="20"/>
          <w:lang w:eastAsia="zh-CN"/>
        </w:rPr>
        <w:t>NR-DC-PC-mode</w:t>
      </w:r>
      <w:r w:rsidRPr="00B66480">
        <w:rPr>
          <w:rFonts w:ascii="Arial" w:hAnsi="Arial" w:cs="Arial"/>
          <w:sz w:val="20"/>
          <w:szCs w:val="20"/>
          <w:lang w:eastAsia="zh-CN"/>
        </w:rPr>
        <w:t xml:space="preserve"> parameter is </w:t>
      </w:r>
      <w:r w:rsidR="00F31B9B" w:rsidRPr="00B66480">
        <w:rPr>
          <w:rFonts w:ascii="Arial" w:hAnsi="Arial" w:cs="Arial"/>
          <w:sz w:val="20"/>
          <w:szCs w:val="20"/>
          <w:lang w:eastAsia="zh-CN"/>
        </w:rPr>
        <w:t xml:space="preserve">included in </w:t>
      </w:r>
      <w:r w:rsidR="00F31B9B" w:rsidRPr="00B66480">
        <w:rPr>
          <w:rFonts w:ascii="Arial" w:hAnsi="Arial" w:cs="Arial"/>
          <w:i/>
          <w:iCs/>
          <w:sz w:val="20"/>
          <w:szCs w:val="20"/>
          <w:lang w:eastAsia="zh-CN"/>
        </w:rPr>
        <w:t>CG-ConfigInfo</w:t>
      </w:r>
      <w:r w:rsidRPr="00B66480">
        <w:rPr>
          <w:rFonts w:ascii="Arial" w:hAnsi="Arial" w:cs="Arial"/>
          <w:sz w:val="20"/>
          <w:szCs w:val="20"/>
          <w:lang w:eastAsia="zh-CN"/>
        </w:rPr>
        <w:t>.</w:t>
      </w:r>
      <w:bookmarkEnd w:id="4"/>
      <w:bookmarkEnd w:id="5"/>
      <w:bookmarkEnd w:id="6"/>
      <w:bookmarkEnd w:id="7"/>
      <w:bookmarkEnd w:id="8"/>
      <w:bookmarkEnd w:id="9"/>
    </w:p>
    <w:p w14:paraId="15FF5222" w14:textId="0274EE1E" w:rsidR="00C01F33" w:rsidRPr="00B66480" w:rsidRDefault="00C01F33" w:rsidP="00CE0424">
      <w:pPr>
        <w:pStyle w:val="Heading1"/>
      </w:pPr>
      <w:r w:rsidRPr="00B66480">
        <w:t>Conclusion</w:t>
      </w:r>
    </w:p>
    <w:p w14:paraId="51343D95" w14:textId="5454AD86" w:rsidR="00594534" w:rsidRDefault="00594534" w:rsidP="00594534">
      <w:pPr>
        <w:pStyle w:val="BodyText"/>
        <w:rPr>
          <w:rFonts w:ascii="Arial" w:hAnsi="Arial" w:cs="Arial"/>
          <w:b/>
          <w:bCs/>
          <w:sz w:val="20"/>
          <w:szCs w:val="20"/>
        </w:rPr>
      </w:pPr>
      <w:r w:rsidRPr="00B66480">
        <w:rPr>
          <w:rFonts w:ascii="Arial" w:hAnsi="Arial" w:cs="Arial"/>
          <w:sz w:val="20"/>
          <w:szCs w:val="20"/>
        </w:rPr>
        <w:t>In the previous sections we made the following observations:</w:t>
      </w:r>
      <w:r w:rsidRPr="00B66480">
        <w:rPr>
          <w:rFonts w:ascii="Arial" w:hAnsi="Arial" w:cs="Arial"/>
          <w:b/>
          <w:bCs/>
          <w:sz w:val="20"/>
          <w:szCs w:val="20"/>
        </w:rPr>
        <w:t xml:space="preserve"> </w:t>
      </w:r>
    </w:p>
    <w:p w14:paraId="4F91D468" w14:textId="77777777" w:rsidR="00B66480" w:rsidRPr="00B66480" w:rsidRDefault="00B66480" w:rsidP="00594534">
      <w:pPr>
        <w:pStyle w:val="BodyText"/>
        <w:rPr>
          <w:rFonts w:ascii="Arial" w:hAnsi="Arial" w:cs="Arial"/>
          <w:b/>
          <w:bCs/>
          <w:sz w:val="20"/>
          <w:szCs w:val="20"/>
        </w:rPr>
      </w:pPr>
    </w:p>
    <w:p w14:paraId="0C99285D" w14:textId="1694C9B7" w:rsidR="00B66480" w:rsidRPr="00B66480" w:rsidRDefault="00B66480" w:rsidP="00B66480">
      <w:pPr>
        <w:pStyle w:val="Observation"/>
        <w:numPr>
          <w:ilvl w:val="0"/>
          <w:numId w:val="20"/>
        </w:numPr>
        <w:ind w:left="1701" w:hanging="1701"/>
        <w:jc w:val="both"/>
        <w:rPr>
          <w:rFonts w:ascii="Arial" w:hAnsi="Arial" w:cs="Arial"/>
          <w:sz w:val="20"/>
          <w:szCs w:val="20"/>
          <w:lang w:eastAsia="zh-CN"/>
        </w:rPr>
      </w:pPr>
      <w:r w:rsidRPr="00B66480">
        <w:rPr>
          <w:rFonts w:ascii="Arial" w:hAnsi="Arial" w:cs="Arial"/>
          <w:sz w:val="20"/>
          <w:szCs w:val="20"/>
          <w:lang w:eastAsia="zh-CN"/>
        </w:rPr>
        <w:t>The SN is not able to determine the power control mode for NR-DC from currently agreed power control parameters, as was the case for EN-DC.</w:t>
      </w:r>
    </w:p>
    <w:p w14:paraId="650B3CB5" w14:textId="77777777" w:rsidR="00B66480" w:rsidRDefault="00B66480" w:rsidP="00B66480">
      <w:pPr>
        <w:pStyle w:val="Observation"/>
        <w:numPr>
          <w:ilvl w:val="0"/>
          <w:numId w:val="0"/>
        </w:numPr>
        <w:ind w:left="1701"/>
        <w:jc w:val="both"/>
        <w:rPr>
          <w:rFonts w:ascii="Arial" w:hAnsi="Arial" w:cs="Arial"/>
          <w:sz w:val="20"/>
          <w:szCs w:val="20"/>
          <w:lang w:eastAsia="zh-CN"/>
        </w:rPr>
      </w:pPr>
    </w:p>
    <w:p w14:paraId="6AAE287C" w14:textId="7B24D3AD" w:rsidR="00B66480" w:rsidRDefault="00B66480" w:rsidP="00B66480">
      <w:pPr>
        <w:pStyle w:val="Observation"/>
        <w:jc w:val="both"/>
        <w:rPr>
          <w:rFonts w:ascii="Arial" w:hAnsi="Arial" w:cs="Arial"/>
          <w:sz w:val="20"/>
          <w:szCs w:val="20"/>
          <w:lang w:eastAsia="zh-CN"/>
        </w:rPr>
      </w:pPr>
      <w:r w:rsidRPr="00B66480">
        <w:rPr>
          <w:rFonts w:ascii="Arial" w:hAnsi="Arial" w:cs="Arial"/>
          <w:sz w:val="20"/>
          <w:szCs w:val="20"/>
          <w:lang w:eastAsia="zh-CN"/>
        </w:rPr>
        <w:t>Without knowledge of the power control mode, the SN cannot determine whether the UE is allowed to exceed the P</w:t>
      </w:r>
      <w:r w:rsidRPr="00B66480">
        <w:rPr>
          <w:rFonts w:ascii="Arial" w:hAnsi="Arial" w:cs="Arial"/>
          <w:sz w:val="20"/>
          <w:szCs w:val="20"/>
          <w:vertAlign w:val="subscript"/>
          <w:lang w:eastAsia="zh-CN"/>
        </w:rPr>
        <w:t>SCG</w:t>
      </w:r>
      <w:r w:rsidRPr="00B66480">
        <w:rPr>
          <w:rFonts w:ascii="Arial" w:hAnsi="Arial" w:cs="Arial"/>
          <w:sz w:val="20"/>
          <w:szCs w:val="20"/>
          <w:lang w:eastAsia="zh-CN"/>
        </w:rPr>
        <w:t xml:space="preserve"> for the case where there is no overlap between UL transmission on MCG and SCG.</w:t>
      </w:r>
    </w:p>
    <w:p w14:paraId="4ED99194" w14:textId="77777777" w:rsidR="00B66480" w:rsidRDefault="00B66480" w:rsidP="00B66480">
      <w:pPr>
        <w:pStyle w:val="Observation"/>
        <w:numPr>
          <w:ilvl w:val="0"/>
          <w:numId w:val="0"/>
        </w:numPr>
        <w:ind w:left="1701"/>
        <w:jc w:val="both"/>
        <w:rPr>
          <w:rFonts w:ascii="Arial" w:hAnsi="Arial" w:cs="Arial"/>
          <w:sz w:val="20"/>
          <w:szCs w:val="20"/>
          <w:lang w:eastAsia="zh-CN"/>
        </w:rPr>
      </w:pPr>
    </w:p>
    <w:p w14:paraId="1F01A4B8" w14:textId="36F60118" w:rsidR="00B66480" w:rsidRPr="00B66480" w:rsidRDefault="00B66480" w:rsidP="00B66480">
      <w:pPr>
        <w:pStyle w:val="Observation"/>
        <w:jc w:val="both"/>
        <w:rPr>
          <w:rFonts w:ascii="Arial" w:hAnsi="Arial" w:cs="Arial"/>
          <w:sz w:val="20"/>
          <w:szCs w:val="20"/>
          <w:lang w:eastAsia="zh-CN"/>
        </w:rPr>
      </w:pPr>
      <w:r w:rsidRPr="00B66480">
        <w:rPr>
          <w:rFonts w:ascii="Arial" w:hAnsi="Arial" w:cs="Arial"/>
          <w:sz w:val="20"/>
          <w:szCs w:val="20"/>
          <w:lang w:eastAsia="zh-CN"/>
        </w:rPr>
        <w:t>The SN can use the power control mode in scheduling and link adaptation decisions to optimize uplink performance.</w:t>
      </w:r>
      <w:r w:rsidR="00594534" w:rsidRPr="00B66480">
        <w:rPr>
          <w:rFonts w:ascii="Arial" w:hAnsi="Arial" w:cs="Arial"/>
          <w:b w:val="0"/>
          <w:sz w:val="20"/>
          <w:szCs w:val="20"/>
        </w:rPr>
        <w:fldChar w:fldCharType="begin"/>
      </w:r>
      <w:r w:rsidR="00594534" w:rsidRPr="00B66480">
        <w:rPr>
          <w:rFonts w:ascii="Arial" w:hAnsi="Arial" w:cs="Arial"/>
          <w:sz w:val="20"/>
          <w:szCs w:val="20"/>
        </w:rPr>
        <w:instrText xml:space="preserve"> TOC \f O \n \h \z \t "Observation" \c </w:instrText>
      </w:r>
      <w:r w:rsidR="00594534" w:rsidRPr="00B66480">
        <w:rPr>
          <w:rFonts w:ascii="Arial" w:hAnsi="Arial" w:cs="Arial"/>
          <w:b w:val="0"/>
          <w:sz w:val="20"/>
          <w:szCs w:val="20"/>
        </w:rPr>
        <w:fldChar w:fldCharType="separate"/>
      </w:r>
    </w:p>
    <w:p w14:paraId="5ADFA7C6" w14:textId="1D18F79E" w:rsidR="00594534" w:rsidRPr="00B66480" w:rsidRDefault="00594534" w:rsidP="00594534">
      <w:pPr>
        <w:rPr>
          <w:rFonts w:ascii="Arial" w:hAnsi="Arial" w:cs="Arial"/>
          <w:sz w:val="20"/>
          <w:szCs w:val="20"/>
          <w:lang w:eastAsia="zh-CN"/>
        </w:rPr>
      </w:pPr>
      <w:r w:rsidRPr="00B66480">
        <w:rPr>
          <w:rFonts w:ascii="Arial" w:hAnsi="Arial" w:cs="Arial"/>
          <w:b/>
          <w:bCs/>
          <w:sz w:val="20"/>
          <w:szCs w:val="20"/>
        </w:rPr>
        <w:fldChar w:fldCharType="end"/>
      </w:r>
    </w:p>
    <w:p w14:paraId="63D090FC" w14:textId="77777777" w:rsidR="00B66480" w:rsidRDefault="008E065E" w:rsidP="00B66480">
      <w:pPr>
        <w:pStyle w:val="BodyText"/>
        <w:rPr>
          <w:rFonts w:ascii="Arial" w:hAnsi="Arial" w:cs="Arial"/>
          <w:b/>
          <w:bCs/>
          <w:sz w:val="20"/>
          <w:szCs w:val="20"/>
        </w:rPr>
      </w:pPr>
      <w:r w:rsidRPr="00B66480">
        <w:rPr>
          <w:rFonts w:ascii="Arial" w:hAnsi="Arial" w:cs="Arial"/>
          <w:sz w:val="20"/>
          <w:szCs w:val="20"/>
          <w:lang w:val="en-US"/>
        </w:rPr>
        <w:t xml:space="preserve">Based on the discussion in section </w:t>
      </w:r>
      <w:r w:rsidRPr="00B66480">
        <w:rPr>
          <w:rFonts w:ascii="Arial" w:hAnsi="Arial" w:cs="Arial"/>
          <w:sz w:val="20"/>
          <w:szCs w:val="20"/>
          <w:highlight w:val="cyan"/>
        </w:rPr>
        <w:fldChar w:fldCharType="begin"/>
      </w:r>
      <w:r w:rsidRPr="00B66480">
        <w:rPr>
          <w:rFonts w:ascii="Arial" w:hAnsi="Arial" w:cs="Arial"/>
          <w:sz w:val="20"/>
          <w:szCs w:val="20"/>
          <w:lang w:val="en-US"/>
        </w:rPr>
        <w:instrText xml:space="preserve"> REF _Ref178064866 \r \h </w:instrText>
      </w:r>
      <w:r w:rsidR="00B66480" w:rsidRPr="00B66480">
        <w:rPr>
          <w:rFonts w:ascii="Arial" w:hAnsi="Arial" w:cs="Arial"/>
          <w:sz w:val="20"/>
          <w:szCs w:val="20"/>
          <w:highlight w:val="cyan"/>
        </w:rPr>
        <w:instrText xml:space="preserve"> \* MERGEFORMAT </w:instrText>
      </w:r>
      <w:r w:rsidRPr="00B66480">
        <w:rPr>
          <w:rFonts w:ascii="Arial" w:hAnsi="Arial" w:cs="Arial"/>
          <w:sz w:val="20"/>
          <w:szCs w:val="20"/>
          <w:highlight w:val="cyan"/>
        </w:rPr>
      </w:r>
      <w:r w:rsidRPr="00B66480">
        <w:rPr>
          <w:rFonts w:ascii="Arial" w:hAnsi="Arial" w:cs="Arial"/>
          <w:sz w:val="20"/>
          <w:szCs w:val="20"/>
          <w:highlight w:val="cyan"/>
        </w:rPr>
        <w:fldChar w:fldCharType="separate"/>
      </w:r>
      <w:r w:rsidR="00B66480">
        <w:rPr>
          <w:rFonts w:ascii="Arial" w:hAnsi="Arial" w:cs="Arial"/>
          <w:sz w:val="20"/>
          <w:szCs w:val="20"/>
          <w:lang w:val="en-US"/>
        </w:rPr>
        <w:t>2</w:t>
      </w:r>
      <w:r w:rsidRPr="00B66480">
        <w:rPr>
          <w:rFonts w:ascii="Arial" w:hAnsi="Arial" w:cs="Arial"/>
          <w:sz w:val="20"/>
          <w:szCs w:val="20"/>
          <w:highlight w:val="cyan"/>
        </w:rPr>
        <w:fldChar w:fldCharType="end"/>
      </w:r>
      <w:r w:rsidRPr="00B66480">
        <w:rPr>
          <w:rFonts w:ascii="Arial" w:hAnsi="Arial" w:cs="Arial"/>
          <w:sz w:val="20"/>
          <w:szCs w:val="20"/>
          <w:lang w:val="en-US"/>
        </w:rPr>
        <w:t xml:space="preserve"> we propose the following:</w:t>
      </w:r>
      <w:r w:rsidRPr="00B66480">
        <w:rPr>
          <w:rFonts w:ascii="Arial" w:hAnsi="Arial" w:cs="Arial"/>
          <w:b/>
          <w:bCs/>
          <w:sz w:val="20"/>
          <w:szCs w:val="20"/>
        </w:rPr>
        <w:fldChar w:fldCharType="begin"/>
      </w:r>
      <w:r w:rsidRPr="00B66480">
        <w:rPr>
          <w:rFonts w:ascii="Arial" w:hAnsi="Arial" w:cs="Arial"/>
          <w:b/>
          <w:bCs/>
          <w:sz w:val="20"/>
          <w:szCs w:val="20"/>
          <w:lang w:val="en-US"/>
        </w:rPr>
        <w:instrText xml:space="preserve"> TOC \f \n \p " " \t "Proposal;1" </w:instrText>
      </w:r>
      <w:r w:rsidRPr="00B66480">
        <w:rPr>
          <w:rFonts w:ascii="Arial" w:hAnsi="Arial" w:cs="Arial"/>
          <w:b/>
          <w:bCs/>
          <w:sz w:val="20"/>
          <w:szCs w:val="20"/>
        </w:rPr>
        <w:fldChar w:fldCharType="separate"/>
      </w:r>
    </w:p>
    <w:p w14:paraId="06ACB49B" w14:textId="4C199B64" w:rsidR="008E065E" w:rsidRDefault="008E065E" w:rsidP="00B66480">
      <w:pPr>
        <w:pStyle w:val="BodyText"/>
        <w:rPr>
          <w:rFonts w:ascii="Arial" w:hAnsi="Arial" w:cs="Arial"/>
          <w:b/>
          <w:bCs/>
          <w:sz w:val="20"/>
          <w:szCs w:val="20"/>
        </w:rPr>
      </w:pPr>
      <w:r w:rsidRPr="00B66480">
        <w:rPr>
          <w:rFonts w:ascii="Arial" w:hAnsi="Arial" w:cs="Arial"/>
          <w:b/>
          <w:bCs/>
          <w:sz w:val="20"/>
          <w:szCs w:val="20"/>
        </w:rPr>
        <w:fldChar w:fldCharType="end"/>
      </w:r>
    </w:p>
    <w:p w14:paraId="0175BD63" w14:textId="77777777" w:rsidR="00B66480" w:rsidRPr="00B66480" w:rsidRDefault="00B66480" w:rsidP="00B66480">
      <w:pPr>
        <w:pStyle w:val="Proposal"/>
        <w:numPr>
          <w:ilvl w:val="0"/>
          <w:numId w:val="21"/>
        </w:numPr>
        <w:jc w:val="both"/>
        <w:rPr>
          <w:rFonts w:ascii="Arial" w:hAnsi="Arial" w:cs="Arial"/>
          <w:sz w:val="20"/>
          <w:szCs w:val="20"/>
          <w:lang w:val="en-US"/>
        </w:rPr>
      </w:pPr>
      <w:r w:rsidRPr="00B66480">
        <w:rPr>
          <w:rFonts w:ascii="Arial" w:hAnsi="Arial" w:cs="Arial"/>
          <w:i/>
          <w:sz w:val="20"/>
          <w:szCs w:val="20"/>
          <w:lang w:eastAsia="zh-CN"/>
        </w:rPr>
        <w:t>NR-DC-PC-mode</w:t>
      </w:r>
      <w:r w:rsidRPr="00B66480">
        <w:rPr>
          <w:rFonts w:ascii="Arial" w:hAnsi="Arial" w:cs="Arial"/>
          <w:sz w:val="20"/>
          <w:szCs w:val="20"/>
          <w:lang w:eastAsia="zh-CN"/>
        </w:rPr>
        <w:t xml:space="preserve"> parameter is included in </w:t>
      </w:r>
      <w:r w:rsidRPr="00B66480">
        <w:rPr>
          <w:rFonts w:ascii="Arial" w:hAnsi="Arial" w:cs="Arial"/>
          <w:i/>
          <w:iCs/>
          <w:sz w:val="20"/>
          <w:szCs w:val="20"/>
          <w:lang w:eastAsia="zh-CN"/>
        </w:rPr>
        <w:t>CG-ConfigInfo</w:t>
      </w:r>
      <w:r w:rsidRPr="00B66480">
        <w:rPr>
          <w:rFonts w:ascii="Arial" w:hAnsi="Arial" w:cs="Arial"/>
          <w:sz w:val="20"/>
          <w:szCs w:val="20"/>
          <w:lang w:eastAsia="zh-CN"/>
        </w:rPr>
        <w:t>.</w:t>
      </w:r>
    </w:p>
    <w:p w14:paraId="3EA13BCB" w14:textId="77777777" w:rsidR="00B66480" w:rsidRPr="00B66480" w:rsidRDefault="00B66480" w:rsidP="00B66480">
      <w:pPr>
        <w:pStyle w:val="BodyText"/>
        <w:rPr>
          <w:noProof/>
        </w:rPr>
      </w:pPr>
    </w:p>
    <w:p w14:paraId="2428EA14" w14:textId="77777777" w:rsidR="00F507D1" w:rsidRPr="00B66480" w:rsidRDefault="00F507D1" w:rsidP="00CE0424">
      <w:pPr>
        <w:pStyle w:val="Heading1"/>
      </w:pPr>
      <w:bookmarkStart w:id="10" w:name="_In-sequence_SDU_delivery"/>
      <w:bookmarkEnd w:id="10"/>
      <w:r w:rsidRPr="00B66480">
        <w:lastRenderedPageBreak/>
        <w:t>References</w:t>
      </w:r>
    </w:p>
    <w:p w14:paraId="3662B3CC" w14:textId="066CBA80" w:rsidR="00FF27F6" w:rsidRPr="00B66480" w:rsidRDefault="0027573B" w:rsidP="00311702">
      <w:pPr>
        <w:pStyle w:val="Reference"/>
        <w:rPr>
          <w:rFonts w:ascii="Arial" w:hAnsi="Arial" w:cs="Arial"/>
          <w:sz w:val="20"/>
          <w:szCs w:val="20"/>
          <w:lang w:val="en-US"/>
        </w:rPr>
      </w:pPr>
      <w:bookmarkStart w:id="11" w:name="_Ref32335799"/>
      <w:bookmarkStart w:id="12" w:name="_Ref174151459"/>
      <w:bookmarkStart w:id="13" w:name="_Ref189809556"/>
      <w:r w:rsidRPr="00B66480">
        <w:rPr>
          <w:rFonts w:ascii="Arial" w:hAnsi="Arial" w:cs="Arial"/>
          <w:sz w:val="20"/>
          <w:szCs w:val="20"/>
          <w:lang w:val="en-US"/>
        </w:rPr>
        <w:t>R2-</w:t>
      </w:r>
      <w:r w:rsidR="00D91C1A" w:rsidRPr="00D91C1A">
        <w:rPr>
          <w:rFonts w:ascii="Arial" w:hAnsi="Arial" w:cs="Arial"/>
          <w:sz w:val="20"/>
          <w:szCs w:val="20"/>
          <w:lang w:val="en-US"/>
        </w:rPr>
        <w:t>2000293</w:t>
      </w:r>
      <w:r w:rsidRPr="00B66480">
        <w:rPr>
          <w:rFonts w:ascii="Arial" w:hAnsi="Arial" w:cs="Arial"/>
          <w:sz w:val="20"/>
          <w:szCs w:val="20"/>
          <w:lang w:val="en-US"/>
        </w:rPr>
        <w:t xml:space="preserve">, </w:t>
      </w:r>
      <w:r w:rsidRPr="00B66480">
        <w:rPr>
          <w:rFonts w:ascii="Arial" w:hAnsi="Arial" w:cs="Arial"/>
          <w:sz w:val="20"/>
          <w:szCs w:val="20"/>
        </w:rPr>
        <w:t xml:space="preserve">Report of </w:t>
      </w:r>
      <w:r w:rsidRPr="00B66480">
        <w:rPr>
          <w:rFonts w:ascii="Arial" w:eastAsia="SimSun" w:hAnsi="Arial" w:cs="Arial"/>
          <w:sz w:val="20"/>
          <w:szCs w:val="20"/>
          <w:lang w:eastAsia="zh-CN"/>
        </w:rPr>
        <w:t>email discussion power control for NR-DC, vivo,</w:t>
      </w:r>
      <w:bookmarkEnd w:id="11"/>
      <w:r w:rsidRPr="00B66480">
        <w:rPr>
          <w:rFonts w:ascii="Arial" w:eastAsia="SimSun" w:hAnsi="Arial" w:cs="Arial"/>
          <w:sz w:val="20"/>
          <w:szCs w:val="20"/>
          <w:lang w:eastAsia="zh-CN"/>
        </w:rPr>
        <w:t xml:space="preserve"> </w:t>
      </w:r>
      <w:r w:rsidR="00B66480">
        <w:rPr>
          <w:rFonts w:ascii="Arial" w:eastAsia="SimSun" w:hAnsi="Arial" w:cs="Arial"/>
          <w:sz w:val="20"/>
          <w:szCs w:val="20"/>
          <w:lang w:val="fi-FI" w:eastAsia="zh-CN"/>
        </w:rPr>
        <w:t xml:space="preserve">RAN2#109-e, </w:t>
      </w:r>
      <w:proofErr w:type="spellStart"/>
      <w:r w:rsidR="00B66480">
        <w:rPr>
          <w:rFonts w:ascii="Arial" w:eastAsia="SimSun" w:hAnsi="Arial" w:cs="Arial"/>
          <w:sz w:val="20"/>
          <w:szCs w:val="20"/>
          <w:lang w:val="fi-FI" w:eastAsia="zh-CN"/>
        </w:rPr>
        <w:t>February</w:t>
      </w:r>
      <w:proofErr w:type="spellEnd"/>
      <w:r w:rsidR="00B66480">
        <w:rPr>
          <w:rFonts w:ascii="Arial" w:eastAsia="SimSun" w:hAnsi="Arial" w:cs="Arial"/>
          <w:sz w:val="20"/>
          <w:szCs w:val="20"/>
          <w:lang w:val="fi-FI" w:eastAsia="zh-CN"/>
        </w:rPr>
        <w:t xml:space="preserve"> 2020.</w:t>
      </w:r>
      <w:bookmarkStart w:id="14" w:name="_GoBack"/>
      <w:bookmarkEnd w:id="14"/>
    </w:p>
    <w:bookmarkEnd w:id="12"/>
    <w:bookmarkEnd w:id="13"/>
    <w:p w14:paraId="7801EA81" w14:textId="71027FF8" w:rsidR="003A7EF3" w:rsidRPr="00B66480" w:rsidRDefault="0026335F" w:rsidP="0026335F">
      <w:pPr>
        <w:pStyle w:val="Heading1"/>
        <w:rPr>
          <w:lang w:val="en-US"/>
        </w:rPr>
      </w:pPr>
      <w:r w:rsidRPr="00B66480">
        <w:rPr>
          <w:lang w:val="en-US"/>
        </w:rPr>
        <w:t>Annex</w:t>
      </w:r>
    </w:p>
    <w:p w14:paraId="07F453BE" w14:textId="4ED2AD31" w:rsidR="0026335F" w:rsidRPr="00B66480" w:rsidRDefault="0026335F" w:rsidP="0026335F">
      <w:pPr>
        <w:rPr>
          <w:rFonts w:ascii="Arial" w:hAnsi="Arial" w:cs="Arial"/>
          <w:sz w:val="20"/>
          <w:szCs w:val="20"/>
          <w:lang w:val="en-US" w:eastAsia="zh-CN"/>
        </w:rPr>
      </w:pPr>
      <w:r w:rsidRPr="00B66480">
        <w:rPr>
          <w:rFonts w:ascii="Arial" w:hAnsi="Arial" w:cs="Arial"/>
          <w:sz w:val="20"/>
          <w:szCs w:val="20"/>
          <w:lang w:val="en-US" w:eastAsia="zh-CN"/>
        </w:rPr>
        <w:t>RAN1 agreements:</w:t>
      </w:r>
    </w:p>
    <w:p w14:paraId="0FEBC77B" w14:textId="77777777" w:rsidR="0026335F" w:rsidRPr="00B66480" w:rsidRDefault="0026335F" w:rsidP="0026335F">
      <w:pPr>
        <w:ind w:left="720"/>
        <w:rPr>
          <w:rFonts w:ascii="Arial" w:hAnsi="Arial" w:cs="Arial"/>
          <w:b/>
          <w:bCs/>
          <w:sz w:val="20"/>
          <w:szCs w:val="20"/>
          <w:u w:val="single"/>
          <w:lang w:val="en-US" w:eastAsia="ja-JP"/>
        </w:rPr>
      </w:pPr>
      <w:r w:rsidRPr="00B66480">
        <w:rPr>
          <w:rFonts w:ascii="Arial" w:hAnsi="Arial" w:cs="Arial"/>
          <w:b/>
          <w:bCs/>
          <w:sz w:val="20"/>
          <w:szCs w:val="20"/>
          <w:highlight w:val="green"/>
          <w:u w:val="single"/>
          <w:lang w:val="en-US" w:eastAsia="ja-JP"/>
        </w:rPr>
        <w:t>Agreements:</w:t>
      </w:r>
      <w:r w:rsidRPr="00B66480">
        <w:rPr>
          <w:rFonts w:ascii="Arial" w:hAnsi="Arial" w:cs="Arial"/>
          <w:b/>
          <w:bCs/>
          <w:sz w:val="20"/>
          <w:szCs w:val="20"/>
          <w:u w:val="single"/>
          <w:lang w:val="en-US" w:eastAsia="ja-JP"/>
        </w:rPr>
        <w:t xml:space="preserve"> </w:t>
      </w:r>
      <w:r w:rsidRPr="00B66480">
        <w:rPr>
          <w:rFonts w:ascii="Arial" w:hAnsi="Arial" w:cs="Arial"/>
          <w:sz w:val="20"/>
          <w:szCs w:val="20"/>
          <w:lang w:val="en-US"/>
        </w:rPr>
        <w:t>Slide 3 of R1-1909864 is agreed:</w:t>
      </w:r>
    </w:p>
    <w:p w14:paraId="6350631E" w14:textId="77777777" w:rsidR="0026335F" w:rsidRPr="00B66480" w:rsidRDefault="0026335F" w:rsidP="0026335F">
      <w:pPr>
        <w:pStyle w:val="ListParagraph"/>
        <w:ind w:left="1440"/>
        <w:rPr>
          <w:rFonts w:ascii="Arial" w:hAnsi="Arial" w:cs="Arial"/>
          <w:sz w:val="20"/>
          <w:szCs w:val="20"/>
          <w:lang w:val="en-US" w:eastAsia="zh-CN"/>
        </w:rPr>
      </w:pPr>
    </w:p>
    <w:p w14:paraId="1DF760E6" w14:textId="77777777" w:rsidR="0026335F" w:rsidRPr="00B66480" w:rsidRDefault="0026335F" w:rsidP="00FF2791">
      <w:pPr>
        <w:pStyle w:val="ListParagraph"/>
        <w:numPr>
          <w:ilvl w:val="0"/>
          <w:numId w:val="12"/>
        </w:numPr>
        <w:spacing w:line="240" w:lineRule="auto"/>
        <w:ind w:left="1960"/>
        <w:jc w:val="both"/>
        <w:rPr>
          <w:rFonts w:ascii="Arial" w:hAnsi="Arial" w:cs="Arial"/>
          <w:sz w:val="20"/>
          <w:szCs w:val="20"/>
          <w:lang w:val="en-US" w:eastAsia="en-GB"/>
        </w:rPr>
      </w:pPr>
      <w:r w:rsidRPr="00B66480">
        <w:rPr>
          <w:rFonts w:ascii="Arial" w:hAnsi="Arial" w:cs="Arial"/>
          <w:sz w:val="20"/>
          <w:szCs w:val="20"/>
          <w:highlight w:val="green"/>
          <w:lang w:val="en-US"/>
        </w:rPr>
        <w:t xml:space="preserve">[Offline consensus] </w:t>
      </w:r>
      <w:r w:rsidRPr="00B66480">
        <w:rPr>
          <w:rFonts w:ascii="Arial" w:hAnsi="Arial" w:cs="Arial"/>
          <w:sz w:val="20"/>
          <w:szCs w:val="20"/>
          <w:lang w:val="en-US"/>
        </w:rPr>
        <w:t xml:space="preserve">Considering the following two alternatives for semi-static power sharing with </w:t>
      </w:r>
      <m:oMath>
        <m:sSub>
          <m:sSubPr>
            <m:ctrlPr>
              <w:rPr>
                <w:rFonts w:ascii="Cambria Math" w:eastAsiaTheme="minorHAnsi" w:hAnsi="Cambria Math" w:cs="Arial"/>
                <w:i/>
                <w:iCs/>
                <w:sz w:val="20"/>
                <w:szCs w:val="20"/>
                <w:lang w:val="en-US" w:eastAsia="zh-CN"/>
              </w:rPr>
            </m:ctrlPr>
          </m:sSub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MCG</m:t>
            </m:r>
          </m:sub>
        </m:sSub>
      </m:oMath>
      <w:r w:rsidRPr="00B66480">
        <w:rPr>
          <w:rFonts w:ascii="Arial" w:hAnsi="Arial" w:cs="Arial"/>
          <w:sz w:val="20"/>
          <w:szCs w:val="20"/>
          <w:lang w:val="en-US"/>
        </w:rPr>
        <w:t xml:space="preserve">+ </w:t>
      </w:r>
      <m:oMath>
        <m:sSub>
          <m:sSubPr>
            <m:ctrlPr>
              <w:rPr>
                <w:rFonts w:ascii="Cambria Math" w:eastAsiaTheme="minorHAnsi" w:hAnsi="Cambria Math" w:cs="Arial"/>
                <w:i/>
                <w:iCs/>
                <w:sz w:val="20"/>
                <w:szCs w:val="20"/>
                <w:lang w:val="en-US" w:eastAsia="zh-CN"/>
              </w:rPr>
            </m:ctrlPr>
          </m:sSub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SCG</m:t>
            </m:r>
          </m:sub>
        </m:sSub>
        <m:r>
          <w:rPr>
            <w:rFonts w:ascii="Cambria Math" w:hAnsi="Cambria Math" w:cs="Arial"/>
            <w:sz w:val="20"/>
            <w:szCs w:val="20"/>
            <w:lang w:val="en-US"/>
          </w:rPr>
          <m:t>≤</m:t>
        </m:r>
        <m:sSubSup>
          <m:sSubSupPr>
            <m:ctrlPr>
              <w:rPr>
                <w:rFonts w:ascii="Cambria Math" w:eastAsiaTheme="minorHAnsi" w:hAnsi="Cambria Math" w:cs="Arial"/>
                <w:i/>
                <w:iCs/>
                <w:sz w:val="20"/>
                <w:szCs w:val="20"/>
                <w:lang w:val="en-US" w:eastAsia="zh-CN"/>
              </w:rPr>
            </m:ctrlPr>
          </m:sSubSupPr>
          <m:e>
            <m:r>
              <w:rPr>
                <w:rFonts w:ascii="Cambria Math" w:hAnsi="Cambria Math" w:cs="Arial"/>
                <w:sz w:val="20"/>
                <w:szCs w:val="20"/>
                <w:lang w:val="en-US"/>
              </w:rPr>
              <m:t>P</m:t>
            </m:r>
          </m:e>
          <m:sub>
            <m:r>
              <w:rPr>
                <w:rFonts w:ascii="Cambria Math" w:hAnsi="Cambria Math" w:cs="Arial"/>
                <w:sz w:val="20"/>
                <w:szCs w:val="20"/>
                <w:lang w:val="en-US"/>
              </w:rPr>
              <m:t>Total</m:t>
            </m:r>
          </m:sub>
          <m:sup>
            <m:r>
              <w:rPr>
                <w:rFonts w:ascii="Cambria Math" w:hAnsi="Cambria Math" w:cs="Arial"/>
                <w:sz w:val="20"/>
                <w:szCs w:val="20"/>
                <w:lang w:val="en-US"/>
              </w:rPr>
              <m:t>NN- DC</m:t>
            </m:r>
          </m:sup>
        </m:sSubSup>
      </m:oMath>
    </w:p>
    <w:p w14:paraId="364D19B8" w14:textId="77777777" w:rsidR="0026335F" w:rsidRPr="00B66480" w:rsidRDefault="0026335F" w:rsidP="00FF2791">
      <w:pPr>
        <w:pStyle w:val="ListParagraph"/>
        <w:numPr>
          <w:ilvl w:val="2"/>
          <w:numId w:val="12"/>
        </w:numPr>
        <w:spacing w:line="240" w:lineRule="auto"/>
        <w:ind w:left="2880"/>
        <w:jc w:val="both"/>
        <w:rPr>
          <w:rFonts w:ascii="Arial" w:hAnsi="Arial" w:cs="Arial"/>
          <w:sz w:val="20"/>
          <w:szCs w:val="20"/>
          <w:lang w:val="en-US"/>
        </w:rPr>
      </w:pPr>
      <w:r w:rsidRPr="00B66480">
        <w:rPr>
          <w:rFonts w:ascii="Arial" w:hAnsi="Arial" w:cs="Arial"/>
          <w:sz w:val="20"/>
          <w:szCs w:val="20"/>
          <w:lang w:val="en-US"/>
        </w:rPr>
        <w:t>Alt.1: For the uplink transmission in MCG, the UE checks the semi-statically configured direction of the overlapping symbols of all serving cells of SCG, and vice versa.</w:t>
      </w:r>
    </w:p>
    <w:p w14:paraId="46E06A3B" w14:textId="77777777" w:rsidR="0026335F" w:rsidRPr="00B66480" w:rsidRDefault="0026335F" w:rsidP="00FF2791">
      <w:pPr>
        <w:pStyle w:val="ListParagraph"/>
        <w:numPr>
          <w:ilvl w:val="3"/>
          <w:numId w:val="12"/>
        </w:numPr>
        <w:spacing w:line="240" w:lineRule="auto"/>
        <w:ind w:left="3600"/>
        <w:jc w:val="both"/>
        <w:rPr>
          <w:rFonts w:ascii="Arial" w:hAnsi="Arial" w:cs="Arial"/>
          <w:sz w:val="20"/>
          <w:szCs w:val="20"/>
          <w:lang w:val="en-US"/>
        </w:rPr>
      </w:pPr>
      <w:r w:rsidRPr="00B66480">
        <w:rPr>
          <w:rFonts w:ascii="Arial" w:hAnsi="Arial" w:cs="Arial"/>
          <w:sz w:val="20"/>
          <w:szCs w:val="20"/>
          <w:lang w:val="en-US"/>
        </w:rPr>
        <w:t xml:space="preserve">If such overlapping with UL transmission on the SCG is possible (i.e. collides with semi-static ‘UL’ and ‘flexible’ symbols on some CCs of SCG), UE limits its actual transmission power </w:t>
      </w:r>
      <m:oMath>
        <m:sSub>
          <m:sSubPr>
            <m:ctrlPr>
              <w:rPr>
                <w:rFonts w:ascii="Cambria Math" w:eastAsiaTheme="minorHAnsi" w:hAnsi="Cambria Math" w:cs="Arial"/>
                <w:i/>
                <w:iCs/>
                <w:sz w:val="20"/>
                <w:szCs w:val="20"/>
                <w:lang w:val="en-US" w:eastAsia="zh-CN"/>
              </w:rPr>
            </m:ctrlPr>
          </m:sSub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MCG</m:t>
            </m:r>
          </m:sub>
        </m:sSub>
      </m:oMath>
      <w:r w:rsidRPr="00B66480">
        <w:rPr>
          <w:rFonts w:ascii="Arial" w:hAnsi="Arial" w:cs="Arial"/>
          <w:sz w:val="20"/>
          <w:szCs w:val="20"/>
          <w:lang w:val="en-US"/>
        </w:rPr>
        <w:t xml:space="preserve">in MCG such that </w:t>
      </w:r>
      <m:oMath>
        <m:sSub>
          <m:sSubPr>
            <m:ctrlPr>
              <w:rPr>
                <w:rFonts w:ascii="Cambria Math" w:eastAsiaTheme="minorHAnsi" w:hAnsi="Cambria Math" w:cs="Arial"/>
                <w:i/>
                <w:iCs/>
                <w:sz w:val="20"/>
                <w:szCs w:val="20"/>
                <w:lang w:val="en-US" w:eastAsia="zh-CN"/>
              </w:rPr>
            </m:ctrlPr>
          </m:sSub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MCG</m:t>
            </m:r>
          </m:sub>
        </m:sSub>
        <m:r>
          <m:rPr>
            <m:sty m:val="p"/>
          </m:rPr>
          <w:rPr>
            <w:rFonts w:ascii="Cambria Math" w:hAnsi="Cambria Math" w:cs="Arial"/>
            <w:sz w:val="20"/>
            <w:szCs w:val="20"/>
            <w:lang w:val="en-US"/>
          </w:rPr>
          <m:t>≤</m:t>
        </m:r>
        <m:sSub>
          <m:sSubPr>
            <m:ctrlPr>
              <w:rPr>
                <w:rFonts w:ascii="Cambria Math" w:eastAsiaTheme="minorHAnsi" w:hAnsi="Cambria Math" w:cs="Arial"/>
                <w:i/>
                <w:iCs/>
                <w:sz w:val="20"/>
                <w:szCs w:val="20"/>
                <w:lang w:val="en-US" w:eastAsia="zh-CN"/>
              </w:rPr>
            </m:ctrlPr>
          </m:sSub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MCG</m:t>
            </m:r>
          </m:sub>
        </m:sSub>
      </m:oMath>
      <w:r w:rsidRPr="00B66480">
        <w:rPr>
          <w:rFonts w:ascii="Arial" w:hAnsi="Arial" w:cs="Arial"/>
          <w:sz w:val="20"/>
          <w:szCs w:val="20"/>
          <w:lang w:val="en-US"/>
        </w:rPr>
        <w:t xml:space="preserve">; </w:t>
      </w:r>
    </w:p>
    <w:p w14:paraId="2A5830BA" w14:textId="77777777" w:rsidR="0026335F" w:rsidRPr="00B66480" w:rsidRDefault="0026335F" w:rsidP="00FF2791">
      <w:pPr>
        <w:pStyle w:val="ListParagraph"/>
        <w:numPr>
          <w:ilvl w:val="3"/>
          <w:numId w:val="12"/>
        </w:numPr>
        <w:spacing w:line="240" w:lineRule="auto"/>
        <w:ind w:left="3600"/>
        <w:jc w:val="both"/>
        <w:rPr>
          <w:rFonts w:ascii="Arial" w:hAnsi="Arial" w:cs="Arial"/>
          <w:sz w:val="20"/>
          <w:szCs w:val="20"/>
          <w:lang w:val="en-US"/>
        </w:rPr>
      </w:pPr>
      <w:r w:rsidRPr="00B66480">
        <w:rPr>
          <w:rFonts w:ascii="Arial" w:hAnsi="Arial" w:cs="Arial"/>
          <w:sz w:val="20"/>
          <w:szCs w:val="20"/>
          <w:lang w:val="en-US"/>
        </w:rPr>
        <w:t xml:space="preserve">Otherwise (i.e. collides with only semi-static ‘DL’ symbols on all CCs of SCG), </w:t>
      </w:r>
      <m:oMath>
        <m:sSub>
          <m:sSubPr>
            <m:ctrlPr>
              <w:rPr>
                <w:rFonts w:ascii="Cambria Math" w:eastAsiaTheme="minorHAnsi" w:hAnsi="Cambria Math" w:cs="Arial"/>
                <w:i/>
                <w:iCs/>
                <w:sz w:val="20"/>
                <w:szCs w:val="20"/>
                <w:lang w:val="en-US" w:eastAsia="zh-CN"/>
              </w:rPr>
            </m:ctrlPr>
          </m:sSub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MCG</m:t>
            </m:r>
          </m:sub>
        </m:sSub>
      </m:oMath>
      <w:r w:rsidRPr="00B66480">
        <w:rPr>
          <w:rFonts w:ascii="Arial" w:hAnsi="Arial" w:cs="Arial"/>
          <w:sz w:val="20"/>
          <w:szCs w:val="20"/>
          <w:lang w:val="en-US"/>
        </w:rPr>
        <w:t xml:space="preserve"> can be up to </w:t>
      </w:r>
      <m:oMath>
        <m:sSubSup>
          <m:sSubSupPr>
            <m:ctrlPr>
              <w:rPr>
                <w:rFonts w:ascii="Cambria Math" w:eastAsiaTheme="minorHAnsi" w:hAnsi="Cambria Math" w:cs="Arial"/>
                <w:i/>
                <w:iCs/>
                <w:sz w:val="20"/>
                <w:szCs w:val="20"/>
                <w:lang w:val="en-US" w:eastAsia="zh-CN"/>
              </w:rPr>
            </m:ctrlPr>
          </m:sSubSup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MCG</m:t>
            </m:r>
          </m:sub>
          <m:sup>
            <m:r>
              <m:rPr>
                <m:sty m:val="p"/>
              </m:rPr>
              <w:rPr>
                <w:rFonts w:ascii="Cambria Math" w:hAnsi="Cambria Math" w:cs="Arial"/>
                <w:sz w:val="20"/>
                <w:szCs w:val="20"/>
                <w:lang w:val="en-US"/>
              </w:rPr>
              <m:t>'</m:t>
            </m:r>
          </m:sup>
        </m:sSubSup>
      </m:oMath>
      <w:r w:rsidRPr="00B66480">
        <w:rPr>
          <w:rFonts w:ascii="Arial" w:hAnsi="Arial" w:cs="Arial"/>
          <w:sz w:val="20"/>
          <w:szCs w:val="20"/>
          <w:lang w:val="en-US"/>
        </w:rPr>
        <w:t xml:space="preserve"> and  </w:t>
      </w:r>
      <m:oMath>
        <m:sSub>
          <m:sSubPr>
            <m:ctrlPr>
              <w:rPr>
                <w:rFonts w:ascii="Cambria Math" w:eastAsiaTheme="minorHAnsi" w:hAnsi="Cambria Math" w:cs="Arial"/>
                <w:i/>
                <w:iCs/>
                <w:sz w:val="20"/>
                <w:szCs w:val="20"/>
                <w:lang w:val="en-US" w:eastAsia="zh-CN"/>
              </w:rPr>
            </m:ctrlPr>
          </m:sSub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SCG</m:t>
            </m:r>
          </m:sub>
        </m:sSub>
      </m:oMath>
      <w:r w:rsidRPr="00B66480">
        <w:rPr>
          <w:rFonts w:ascii="Arial" w:hAnsi="Arial" w:cs="Arial"/>
          <w:sz w:val="20"/>
          <w:szCs w:val="20"/>
          <w:lang w:val="en-US"/>
        </w:rPr>
        <w:t xml:space="preserve"> can be up to </w:t>
      </w:r>
      <m:oMath>
        <m:r>
          <m:rPr>
            <m:sty m:val="p"/>
          </m:rPr>
          <w:rPr>
            <w:rFonts w:ascii="Cambria Math" w:hAnsi="Cambria Math" w:cs="Arial"/>
            <w:sz w:val="20"/>
            <w:szCs w:val="20"/>
            <w:lang w:val="en-US"/>
          </w:rPr>
          <m:t> </m:t>
        </m:r>
        <m:sSubSup>
          <m:sSubSupPr>
            <m:ctrlPr>
              <w:rPr>
                <w:rFonts w:ascii="Cambria Math" w:eastAsiaTheme="minorHAnsi" w:hAnsi="Cambria Math" w:cs="Arial"/>
                <w:i/>
                <w:iCs/>
                <w:sz w:val="20"/>
                <w:szCs w:val="20"/>
                <w:lang w:val="en-US" w:eastAsia="zh-CN"/>
              </w:rPr>
            </m:ctrlPr>
          </m:sSubSup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SCG</m:t>
            </m:r>
          </m:sub>
          <m:sup>
            <m:r>
              <m:rPr>
                <m:sty m:val="p"/>
              </m:rPr>
              <w:rPr>
                <w:rFonts w:ascii="Cambria Math" w:hAnsi="Cambria Math" w:cs="Arial"/>
                <w:sz w:val="20"/>
                <w:szCs w:val="20"/>
                <w:lang w:val="en-US"/>
              </w:rPr>
              <m:t>'</m:t>
            </m:r>
          </m:sup>
        </m:sSubSup>
      </m:oMath>
      <w:r w:rsidRPr="00B66480">
        <w:rPr>
          <w:rFonts w:ascii="Arial" w:hAnsi="Arial" w:cs="Arial"/>
          <w:sz w:val="20"/>
          <w:szCs w:val="20"/>
          <w:lang w:val="en-US"/>
        </w:rPr>
        <w:t>  .</w:t>
      </w:r>
    </w:p>
    <w:p w14:paraId="14521A80" w14:textId="77777777" w:rsidR="0026335F" w:rsidRPr="00B66480" w:rsidRDefault="0026335F" w:rsidP="00FF2791">
      <w:pPr>
        <w:pStyle w:val="ListParagraph"/>
        <w:numPr>
          <w:ilvl w:val="4"/>
          <w:numId w:val="12"/>
        </w:numPr>
        <w:spacing w:line="240" w:lineRule="auto"/>
        <w:ind w:left="4320"/>
        <w:jc w:val="both"/>
        <w:rPr>
          <w:rFonts w:ascii="Arial" w:hAnsi="Arial" w:cs="Arial"/>
          <w:sz w:val="20"/>
          <w:szCs w:val="20"/>
          <w:lang w:val="en-US"/>
        </w:rPr>
      </w:pPr>
      <w:r w:rsidRPr="00B66480">
        <w:rPr>
          <w:rFonts w:ascii="Arial" w:hAnsi="Arial" w:cs="Arial"/>
          <w:sz w:val="20"/>
          <w:szCs w:val="20"/>
          <w:lang w:val="en-US"/>
        </w:rPr>
        <w:t xml:space="preserve">Alt.1-1:  </w:t>
      </w:r>
      <m:oMath>
        <m:sSubSup>
          <m:sSubSupPr>
            <m:ctrlPr>
              <w:rPr>
                <w:rFonts w:ascii="Cambria Math" w:eastAsiaTheme="minorHAnsi" w:hAnsi="Cambria Math" w:cs="Arial"/>
                <w:i/>
                <w:iCs/>
                <w:sz w:val="20"/>
                <w:szCs w:val="20"/>
                <w:lang w:val="en-US" w:eastAsia="zh-CN"/>
              </w:rPr>
            </m:ctrlPr>
          </m:sSubSup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MCG</m:t>
            </m:r>
          </m:sub>
          <m:sup>
            <m:r>
              <m:rPr>
                <m:sty m:val="p"/>
              </m:rPr>
              <w:rPr>
                <w:rFonts w:ascii="Cambria Math" w:hAnsi="Cambria Math" w:cs="Arial"/>
                <w:sz w:val="20"/>
                <w:szCs w:val="20"/>
                <w:lang w:val="en-US"/>
              </w:rPr>
              <m:t>'</m:t>
            </m:r>
          </m:sup>
        </m:sSubSup>
      </m:oMath>
      <w:r w:rsidRPr="00B66480">
        <w:rPr>
          <w:rFonts w:ascii="Arial" w:hAnsi="Arial" w:cs="Arial"/>
          <w:sz w:val="20"/>
          <w:szCs w:val="20"/>
          <w:lang w:val="en-US"/>
        </w:rPr>
        <w:t xml:space="preserve"> and </w:t>
      </w:r>
      <m:oMath>
        <m:sSubSup>
          <m:sSubSupPr>
            <m:ctrlPr>
              <w:rPr>
                <w:rFonts w:ascii="Cambria Math" w:eastAsiaTheme="minorHAnsi" w:hAnsi="Cambria Math" w:cs="Arial"/>
                <w:i/>
                <w:iCs/>
                <w:sz w:val="20"/>
                <w:szCs w:val="20"/>
                <w:lang w:val="en-US" w:eastAsia="zh-CN"/>
              </w:rPr>
            </m:ctrlPr>
          </m:sSubSup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SCG</m:t>
            </m:r>
          </m:sub>
          <m:sup>
            <m:r>
              <m:rPr>
                <m:sty m:val="p"/>
              </m:rPr>
              <w:rPr>
                <w:rFonts w:ascii="Cambria Math" w:hAnsi="Cambria Math" w:cs="Arial"/>
                <w:sz w:val="20"/>
                <w:szCs w:val="20"/>
                <w:lang w:val="en-US"/>
              </w:rPr>
              <m:t>'</m:t>
            </m:r>
          </m:sup>
        </m:sSubSup>
      </m:oMath>
      <w:r w:rsidRPr="00B66480">
        <w:rPr>
          <w:rFonts w:ascii="Arial" w:hAnsi="Arial" w:cs="Arial"/>
          <w:sz w:val="20"/>
          <w:szCs w:val="20"/>
          <w:lang w:val="en-US"/>
        </w:rPr>
        <w:t xml:space="preserve">  are configured by RRC signaling. </w:t>
      </w:r>
    </w:p>
    <w:p w14:paraId="2CCF6C8E" w14:textId="77777777" w:rsidR="0026335F" w:rsidRPr="00B66480" w:rsidRDefault="0026335F" w:rsidP="00FF2791">
      <w:pPr>
        <w:pStyle w:val="ListParagraph"/>
        <w:numPr>
          <w:ilvl w:val="4"/>
          <w:numId w:val="12"/>
        </w:numPr>
        <w:spacing w:line="240" w:lineRule="auto"/>
        <w:ind w:left="4320"/>
        <w:jc w:val="both"/>
        <w:rPr>
          <w:rFonts w:ascii="Arial" w:hAnsi="Arial" w:cs="Arial"/>
          <w:sz w:val="20"/>
          <w:szCs w:val="20"/>
          <w:lang w:val="en-US"/>
        </w:rPr>
      </w:pPr>
      <w:r w:rsidRPr="00B66480">
        <w:rPr>
          <w:rFonts w:ascii="Arial" w:hAnsi="Arial" w:cs="Arial"/>
          <w:sz w:val="20"/>
          <w:szCs w:val="20"/>
          <w:lang w:val="en-US"/>
        </w:rPr>
        <w:t xml:space="preserve">Alt.1-2:  </w:t>
      </w:r>
      <m:oMath>
        <m:sSubSup>
          <m:sSubSupPr>
            <m:ctrlPr>
              <w:rPr>
                <w:rFonts w:ascii="Cambria Math" w:eastAsiaTheme="minorHAnsi" w:hAnsi="Cambria Math" w:cs="Arial"/>
                <w:i/>
                <w:iCs/>
                <w:sz w:val="20"/>
                <w:szCs w:val="20"/>
                <w:lang w:val="en-US" w:eastAsia="zh-CN"/>
              </w:rPr>
            </m:ctrlPr>
          </m:sSubSup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MCG</m:t>
            </m:r>
          </m:sub>
          <m:sup>
            <m:r>
              <m:rPr>
                <m:sty m:val="p"/>
              </m:rPr>
              <w:rPr>
                <w:rFonts w:ascii="Cambria Math" w:hAnsi="Cambria Math" w:cs="Arial"/>
                <w:sz w:val="20"/>
                <w:szCs w:val="20"/>
                <w:lang w:val="en-US"/>
              </w:rPr>
              <m:t>'</m:t>
            </m:r>
          </m:sup>
        </m:sSubSup>
      </m:oMath>
      <w:r w:rsidRPr="00B66480">
        <w:rPr>
          <w:rFonts w:ascii="Arial" w:hAnsi="Arial" w:cs="Arial"/>
          <w:sz w:val="20"/>
          <w:szCs w:val="20"/>
          <w:lang w:val="en-US"/>
        </w:rPr>
        <w:t xml:space="preserve"> and </w:t>
      </w:r>
      <m:oMath>
        <m:sSubSup>
          <m:sSubSupPr>
            <m:ctrlPr>
              <w:rPr>
                <w:rFonts w:ascii="Cambria Math" w:eastAsiaTheme="minorHAnsi" w:hAnsi="Cambria Math" w:cs="Arial"/>
                <w:i/>
                <w:iCs/>
                <w:sz w:val="20"/>
                <w:szCs w:val="20"/>
                <w:lang w:val="en-US" w:eastAsia="zh-CN"/>
              </w:rPr>
            </m:ctrlPr>
          </m:sSubSup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SCG</m:t>
            </m:r>
          </m:sub>
          <m:sup>
            <m:r>
              <m:rPr>
                <m:sty m:val="p"/>
              </m:rPr>
              <w:rPr>
                <w:rFonts w:ascii="Cambria Math" w:hAnsi="Cambria Math" w:cs="Arial"/>
                <w:sz w:val="20"/>
                <w:szCs w:val="20"/>
                <w:lang w:val="en-US"/>
              </w:rPr>
              <m:t>'</m:t>
            </m:r>
          </m:sup>
        </m:sSubSup>
      </m:oMath>
      <w:r w:rsidRPr="00B66480">
        <w:rPr>
          <w:rFonts w:ascii="Arial" w:hAnsi="Arial" w:cs="Arial"/>
          <w:sz w:val="20"/>
          <w:szCs w:val="20"/>
          <w:lang w:val="en-US"/>
        </w:rPr>
        <w:t xml:space="preserve">  are determined by RAN4 requirement. </w:t>
      </w:r>
    </w:p>
    <w:p w14:paraId="2C844513" w14:textId="77777777" w:rsidR="0026335F" w:rsidRPr="00B66480" w:rsidRDefault="0026335F" w:rsidP="00FF2791">
      <w:pPr>
        <w:pStyle w:val="ListParagraph"/>
        <w:numPr>
          <w:ilvl w:val="2"/>
          <w:numId w:val="12"/>
        </w:numPr>
        <w:spacing w:line="240" w:lineRule="auto"/>
        <w:ind w:left="2880"/>
        <w:jc w:val="both"/>
        <w:rPr>
          <w:rFonts w:ascii="Arial" w:hAnsi="Arial" w:cs="Arial"/>
          <w:sz w:val="20"/>
          <w:szCs w:val="20"/>
          <w:lang w:val="en-US"/>
        </w:rPr>
      </w:pPr>
      <w:r w:rsidRPr="00B66480">
        <w:rPr>
          <w:rFonts w:ascii="Arial" w:hAnsi="Arial" w:cs="Arial"/>
          <w:sz w:val="20"/>
          <w:szCs w:val="20"/>
          <w:lang w:val="en-US"/>
        </w:rPr>
        <w:t xml:space="preserve">Alt.2: </w:t>
      </w:r>
      <w:bookmarkStart w:id="15" w:name="_Hlk32332886"/>
      <w:r w:rsidRPr="00B66480">
        <w:rPr>
          <w:rFonts w:ascii="Arial" w:hAnsi="Arial" w:cs="Arial"/>
          <w:sz w:val="20"/>
          <w:szCs w:val="20"/>
          <w:lang w:val="en-US"/>
        </w:rPr>
        <w:t xml:space="preserve">For the uplink transmission in MCG and in SCG, UE limits its actual transmission power </w:t>
      </w:r>
      <m:oMath>
        <m:sSub>
          <m:sSubPr>
            <m:ctrlPr>
              <w:rPr>
                <w:rFonts w:ascii="Cambria Math" w:eastAsiaTheme="minorHAnsi" w:hAnsi="Cambria Math" w:cs="Arial"/>
                <w:i/>
                <w:iCs/>
                <w:sz w:val="20"/>
                <w:szCs w:val="20"/>
                <w:lang w:val="en-US" w:eastAsia="zh-CN"/>
              </w:rPr>
            </m:ctrlPr>
          </m:sSub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MCG</m:t>
            </m:r>
          </m:sub>
        </m:sSub>
      </m:oMath>
      <w:r w:rsidRPr="00B66480">
        <w:rPr>
          <w:rFonts w:ascii="Arial" w:hAnsi="Arial" w:cs="Arial"/>
          <w:sz w:val="20"/>
          <w:szCs w:val="20"/>
          <w:lang w:val="en-US"/>
        </w:rPr>
        <w:t xml:space="preserve"> to be up to</w:t>
      </w:r>
      <m:oMath>
        <m:sSub>
          <m:sSubPr>
            <m:ctrlPr>
              <w:rPr>
                <w:rFonts w:ascii="Cambria Math" w:eastAsiaTheme="minorHAnsi" w:hAnsi="Cambria Math" w:cs="Arial"/>
                <w:i/>
                <w:iCs/>
                <w:sz w:val="20"/>
                <w:szCs w:val="20"/>
                <w:lang w:val="en-US" w:eastAsia="zh-CN"/>
              </w:rPr>
            </m:ctrlPr>
          </m:sSubPr>
          <m:e>
            <m:r>
              <m:rPr>
                <m:sty m:val="p"/>
              </m:rPr>
              <w:rPr>
                <w:rFonts w:ascii="Cambria Math" w:hAnsi="Cambria Math" w:cs="Arial"/>
                <w:sz w:val="20"/>
                <w:szCs w:val="20"/>
                <w:lang w:val="en-US"/>
              </w:rPr>
              <m:t> P</m:t>
            </m:r>
          </m:e>
          <m:sub>
            <m:r>
              <m:rPr>
                <m:sty m:val="p"/>
              </m:rPr>
              <w:rPr>
                <w:rFonts w:ascii="Cambria Math" w:hAnsi="Cambria Math" w:cs="Arial"/>
                <w:sz w:val="20"/>
                <w:szCs w:val="20"/>
                <w:lang w:val="en-US"/>
              </w:rPr>
              <m:t>MCG</m:t>
            </m:r>
          </m:sub>
        </m:sSub>
      </m:oMath>
      <w:r w:rsidRPr="00B66480">
        <w:rPr>
          <w:rFonts w:ascii="Arial" w:hAnsi="Arial" w:cs="Arial"/>
          <w:sz w:val="20"/>
          <w:szCs w:val="20"/>
          <w:lang w:val="en-US"/>
        </w:rPr>
        <w:t xml:space="preserve">and  </w:t>
      </w:r>
      <m:oMath>
        <m:sSub>
          <m:sSubPr>
            <m:ctrlPr>
              <w:rPr>
                <w:rFonts w:ascii="Cambria Math" w:eastAsiaTheme="minorHAnsi" w:hAnsi="Cambria Math" w:cs="Arial"/>
                <w:i/>
                <w:iCs/>
                <w:sz w:val="20"/>
                <w:szCs w:val="20"/>
                <w:lang w:val="en-US" w:eastAsia="zh-CN"/>
              </w:rPr>
            </m:ctrlPr>
          </m:sSub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SCG</m:t>
            </m:r>
          </m:sub>
        </m:sSub>
      </m:oMath>
      <w:r w:rsidRPr="00B66480">
        <w:rPr>
          <w:rFonts w:ascii="Arial" w:hAnsi="Arial" w:cs="Arial"/>
          <w:sz w:val="20"/>
          <w:szCs w:val="20"/>
          <w:lang w:val="en-US"/>
        </w:rPr>
        <w:t xml:space="preserve"> to be up to </w:t>
      </w:r>
      <m:oMath>
        <m:sSub>
          <m:sSubPr>
            <m:ctrlPr>
              <w:rPr>
                <w:rFonts w:ascii="Cambria Math" w:eastAsiaTheme="minorHAnsi" w:hAnsi="Cambria Math" w:cs="Arial"/>
                <w:i/>
                <w:iCs/>
                <w:sz w:val="20"/>
                <w:szCs w:val="20"/>
                <w:lang w:val="en-US" w:eastAsia="zh-CN"/>
              </w:rPr>
            </m:ctrlPr>
          </m:sSub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SCG</m:t>
            </m:r>
          </m:sub>
        </m:sSub>
      </m:oMath>
      <w:bookmarkEnd w:id="15"/>
    </w:p>
    <w:p w14:paraId="695ABA4C" w14:textId="77777777" w:rsidR="0026335F" w:rsidRPr="00B66480" w:rsidRDefault="0026335F" w:rsidP="0026335F">
      <w:pPr>
        <w:ind w:left="720"/>
        <w:rPr>
          <w:rFonts w:ascii="Arial" w:hAnsi="Arial" w:cs="Arial"/>
          <w:color w:val="4472C4"/>
          <w:sz w:val="20"/>
          <w:szCs w:val="20"/>
        </w:rPr>
      </w:pPr>
    </w:p>
    <w:p w14:paraId="58A9F1FD" w14:textId="77777777" w:rsidR="0026335F" w:rsidRPr="00B66480" w:rsidRDefault="0026335F" w:rsidP="0026335F">
      <w:pPr>
        <w:ind w:left="720"/>
        <w:rPr>
          <w:rFonts w:ascii="Arial" w:hAnsi="Arial" w:cs="Arial"/>
          <w:b/>
          <w:bCs/>
          <w:sz w:val="20"/>
          <w:szCs w:val="20"/>
          <w:lang w:val="en-US" w:eastAsia="x-none"/>
        </w:rPr>
      </w:pPr>
      <w:r w:rsidRPr="00B66480">
        <w:rPr>
          <w:rFonts w:ascii="Arial" w:hAnsi="Arial" w:cs="Arial"/>
          <w:sz w:val="20"/>
          <w:szCs w:val="20"/>
          <w:highlight w:val="green"/>
          <w:lang w:val="en-US" w:eastAsia="x-none"/>
        </w:rPr>
        <w:t>Agreements</w:t>
      </w:r>
      <w:r w:rsidRPr="00B66480">
        <w:rPr>
          <w:rFonts w:ascii="Arial" w:hAnsi="Arial" w:cs="Arial"/>
          <w:b/>
          <w:bCs/>
          <w:sz w:val="20"/>
          <w:szCs w:val="20"/>
          <w:lang w:val="en-US" w:eastAsia="x-none"/>
        </w:rPr>
        <w:t>:</w:t>
      </w:r>
    </w:p>
    <w:p w14:paraId="0AB564D5" w14:textId="77777777" w:rsidR="0026335F" w:rsidRPr="00B66480" w:rsidRDefault="0026335F" w:rsidP="00FF2791">
      <w:pPr>
        <w:pStyle w:val="ListParagraph"/>
        <w:numPr>
          <w:ilvl w:val="0"/>
          <w:numId w:val="13"/>
        </w:numPr>
        <w:overflowPunct w:val="0"/>
        <w:autoSpaceDE w:val="0"/>
        <w:autoSpaceDN w:val="0"/>
        <w:spacing w:after="180" w:line="240" w:lineRule="auto"/>
        <w:ind w:left="1080"/>
        <w:rPr>
          <w:rFonts w:ascii="Arial" w:hAnsi="Arial" w:cs="Arial"/>
          <w:sz w:val="20"/>
          <w:szCs w:val="20"/>
          <w:lang w:val="en-US" w:eastAsia="zh-CN"/>
        </w:rPr>
      </w:pPr>
      <w:r w:rsidRPr="00B66480">
        <w:rPr>
          <w:rFonts w:ascii="Arial" w:hAnsi="Arial" w:cs="Arial"/>
          <w:sz w:val="20"/>
          <w:szCs w:val="20"/>
          <w:lang w:val="en-US"/>
        </w:rPr>
        <w:t>Adopt Alt.1-2 and Alt.2 for semi-static power sharing for NR-NR DC.</w:t>
      </w:r>
    </w:p>
    <w:p w14:paraId="6BEA04C3" w14:textId="77777777" w:rsidR="0026335F" w:rsidRPr="00B66480" w:rsidRDefault="0026335F" w:rsidP="00FF2791">
      <w:pPr>
        <w:pStyle w:val="ListParagraph"/>
        <w:numPr>
          <w:ilvl w:val="1"/>
          <w:numId w:val="13"/>
        </w:numPr>
        <w:overflowPunct w:val="0"/>
        <w:autoSpaceDE w:val="0"/>
        <w:autoSpaceDN w:val="0"/>
        <w:spacing w:after="180" w:line="240" w:lineRule="auto"/>
        <w:ind w:left="1800"/>
        <w:rPr>
          <w:rFonts w:ascii="Arial" w:hAnsi="Arial" w:cs="Arial"/>
          <w:sz w:val="20"/>
          <w:szCs w:val="20"/>
          <w:lang w:val="en-US" w:eastAsia="en-GB"/>
        </w:rPr>
      </w:pPr>
      <w:r w:rsidRPr="00B66480">
        <w:rPr>
          <w:rFonts w:ascii="Arial" w:hAnsi="Arial" w:cs="Arial"/>
          <w:sz w:val="20"/>
          <w:szCs w:val="20"/>
          <w:lang w:val="en-US"/>
        </w:rPr>
        <w:t xml:space="preserve">Alt.1-2 is only subject to configured maximum transmission power defined by RAN4 </w:t>
      </w:r>
    </w:p>
    <w:p w14:paraId="0BC58E53" w14:textId="77777777" w:rsidR="0026335F" w:rsidRPr="00B66480" w:rsidRDefault="0026335F" w:rsidP="00FF2791">
      <w:pPr>
        <w:pStyle w:val="ListParagraph"/>
        <w:numPr>
          <w:ilvl w:val="1"/>
          <w:numId w:val="13"/>
        </w:numPr>
        <w:overflowPunct w:val="0"/>
        <w:autoSpaceDE w:val="0"/>
        <w:autoSpaceDN w:val="0"/>
        <w:spacing w:after="180" w:line="240" w:lineRule="auto"/>
        <w:ind w:left="1800"/>
        <w:rPr>
          <w:rFonts w:ascii="Arial" w:hAnsi="Arial" w:cs="Arial"/>
          <w:sz w:val="20"/>
          <w:szCs w:val="20"/>
          <w:lang w:val="en-US"/>
        </w:rPr>
      </w:pPr>
      <w:r w:rsidRPr="00B66480">
        <w:rPr>
          <w:rFonts w:ascii="Arial" w:hAnsi="Arial" w:cs="Arial"/>
          <w:sz w:val="20"/>
          <w:szCs w:val="20"/>
          <w:lang w:val="en-US"/>
        </w:rPr>
        <w:t>Configuration between Alt.1-2 and Alt.2 is supported.</w:t>
      </w:r>
    </w:p>
    <w:p w14:paraId="34F1C5C4" w14:textId="77777777" w:rsidR="0026335F" w:rsidRPr="00B66480" w:rsidRDefault="0026335F" w:rsidP="00FF2791">
      <w:pPr>
        <w:pStyle w:val="ListParagraph"/>
        <w:numPr>
          <w:ilvl w:val="1"/>
          <w:numId w:val="13"/>
        </w:numPr>
        <w:overflowPunct w:val="0"/>
        <w:autoSpaceDE w:val="0"/>
        <w:autoSpaceDN w:val="0"/>
        <w:spacing w:after="180" w:line="240" w:lineRule="auto"/>
        <w:ind w:left="1800"/>
        <w:rPr>
          <w:rFonts w:ascii="Arial" w:hAnsi="Arial" w:cs="Arial"/>
          <w:sz w:val="20"/>
          <w:szCs w:val="20"/>
          <w:lang w:val="en-US"/>
        </w:rPr>
      </w:pPr>
      <w:r w:rsidRPr="00B66480">
        <w:rPr>
          <w:rFonts w:ascii="Arial" w:hAnsi="Arial" w:cs="Arial"/>
          <w:sz w:val="20"/>
          <w:szCs w:val="20"/>
          <w:lang w:val="en-US"/>
        </w:rPr>
        <w:t>FFS: add more clarification</w:t>
      </w:r>
    </w:p>
    <w:p w14:paraId="3A3CD236" w14:textId="77777777" w:rsidR="0026335F" w:rsidRPr="00B66480" w:rsidRDefault="0026335F" w:rsidP="00FF2791">
      <w:pPr>
        <w:pStyle w:val="ListParagraph"/>
        <w:numPr>
          <w:ilvl w:val="1"/>
          <w:numId w:val="13"/>
        </w:numPr>
        <w:overflowPunct w:val="0"/>
        <w:autoSpaceDE w:val="0"/>
        <w:autoSpaceDN w:val="0"/>
        <w:spacing w:after="180" w:line="240" w:lineRule="auto"/>
        <w:ind w:left="1800"/>
        <w:rPr>
          <w:rFonts w:ascii="Arial" w:hAnsi="Arial" w:cs="Arial"/>
          <w:sz w:val="20"/>
          <w:szCs w:val="20"/>
          <w:lang w:val="en-US"/>
        </w:rPr>
      </w:pPr>
      <w:r w:rsidRPr="00B66480">
        <w:rPr>
          <w:rFonts w:ascii="Arial" w:hAnsi="Arial" w:cs="Arial"/>
          <w:sz w:val="20"/>
          <w:szCs w:val="20"/>
          <w:lang w:val="en-US"/>
        </w:rPr>
        <w:t xml:space="preserve">FFS: applied for synchronous DC only or applied for both synchronous and asynchronous DC (which may be the same or different for Alt.1-2 and Alt. 2)    </w:t>
      </w:r>
    </w:p>
    <w:p w14:paraId="4A592B92" w14:textId="77777777" w:rsidR="0026335F" w:rsidRPr="00B66480" w:rsidRDefault="0026335F" w:rsidP="0026335F">
      <w:pPr>
        <w:ind w:left="720"/>
        <w:rPr>
          <w:rFonts w:ascii="Arial" w:hAnsi="Arial" w:cs="Arial"/>
          <w:sz w:val="20"/>
          <w:szCs w:val="20"/>
          <w:lang w:val="en-US"/>
        </w:rPr>
      </w:pPr>
      <w:r w:rsidRPr="00B66480">
        <w:rPr>
          <w:rFonts w:ascii="Arial" w:hAnsi="Arial" w:cs="Arial"/>
          <w:sz w:val="20"/>
          <w:szCs w:val="20"/>
          <w:highlight w:val="green"/>
          <w:lang w:val="en-US"/>
        </w:rPr>
        <w:t>Agreements</w:t>
      </w:r>
      <w:r w:rsidRPr="00B66480">
        <w:rPr>
          <w:rFonts w:ascii="Arial" w:hAnsi="Arial" w:cs="Arial"/>
          <w:sz w:val="20"/>
          <w:szCs w:val="20"/>
          <w:lang w:val="en-US"/>
        </w:rPr>
        <w:t>:</w:t>
      </w:r>
    </w:p>
    <w:p w14:paraId="59E96497" w14:textId="77777777" w:rsidR="0026335F" w:rsidRPr="00B66480" w:rsidRDefault="0026335F" w:rsidP="00FF2791">
      <w:pPr>
        <w:pStyle w:val="ListParagraph"/>
        <w:numPr>
          <w:ilvl w:val="0"/>
          <w:numId w:val="14"/>
        </w:numPr>
        <w:overflowPunct w:val="0"/>
        <w:autoSpaceDE w:val="0"/>
        <w:autoSpaceDN w:val="0"/>
        <w:spacing w:after="180" w:line="240" w:lineRule="auto"/>
        <w:ind w:left="1080"/>
        <w:jc w:val="both"/>
        <w:textAlignment w:val="baseline"/>
        <w:rPr>
          <w:rFonts w:ascii="Arial" w:hAnsi="Arial" w:cs="Arial"/>
          <w:sz w:val="20"/>
          <w:szCs w:val="20"/>
          <w:lang w:val="en-US"/>
        </w:rPr>
      </w:pPr>
      <w:r w:rsidRPr="00B66480">
        <w:rPr>
          <w:rFonts w:ascii="Arial" w:hAnsi="Arial" w:cs="Arial"/>
          <w:sz w:val="20"/>
          <w:szCs w:val="20"/>
          <w:lang w:val="en-US"/>
        </w:rPr>
        <w:t xml:space="preserve">Alt.1-2 of semi-static power sharing can be configured for synchronous DC scenario only. </w:t>
      </w:r>
    </w:p>
    <w:p w14:paraId="69C4EBEA" w14:textId="77777777" w:rsidR="0026335F" w:rsidRPr="00B66480" w:rsidRDefault="0026335F" w:rsidP="00FF2791">
      <w:pPr>
        <w:pStyle w:val="ListParagraph"/>
        <w:numPr>
          <w:ilvl w:val="1"/>
          <w:numId w:val="14"/>
        </w:numPr>
        <w:overflowPunct w:val="0"/>
        <w:autoSpaceDE w:val="0"/>
        <w:autoSpaceDN w:val="0"/>
        <w:spacing w:before="120" w:after="180" w:line="240" w:lineRule="auto"/>
        <w:ind w:left="1350" w:hanging="270"/>
        <w:jc w:val="both"/>
        <w:textAlignment w:val="baseline"/>
        <w:rPr>
          <w:rFonts w:ascii="Arial" w:hAnsi="Arial" w:cs="Arial"/>
          <w:sz w:val="20"/>
          <w:szCs w:val="20"/>
          <w:lang w:val="en-US"/>
        </w:rPr>
      </w:pPr>
      <w:r w:rsidRPr="00B66480">
        <w:rPr>
          <w:rFonts w:ascii="Arial" w:hAnsi="Arial" w:cs="Arial"/>
          <w:sz w:val="20"/>
          <w:szCs w:val="20"/>
          <w:lang w:val="en-US"/>
        </w:rPr>
        <w:t>It is up to UE to determine whether the overlapping with UL transmission on the SCG is possible, if/when factors other than the TDD UL-DL configurations of the serving cells in the SCG (e.g., timing difference, drift) need to be taken into account.</w:t>
      </w:r>
    </w:p>
    <w:p w14:paraId="429B61E6" w14:textId="77777777" w:rsidR="0026335F" w:rsidRPr="00B66480" w:rsidRDefault="0026335F" w:rsidP="0026335F">
      <w:pPr>
        <w:ind w:left="720"/>
        <w:rPr>
          <w:rFonts w:ascii="Arial" w:hAnsi="Arial" w:cs="Arial"/>
          <w:b/>
          <w:bCs/>
          <w:sz w:val="20"/>
          <w:szCs w:val="20"/>
          <w:lang w:val="en-US" w:eastAsia="x-none"/>
        </w:rPr>
      </w:pPr>
      <w:r w:rsidRPr="00B66480">
        <w:rPr>
          <w:rFonts w:ascii="Arial" w:hAnsi="Arial" w:cs="Arial"/>
          <w:sz w:val="20"/>
          <w:szCs w:val="20"/>
          <w:highlight w:val="green"/>
          <w:lang w:val="en-US" w:eastAsia="x-none"/>
        </w:rPr>
        <w:t>Agreements</w:t>
      </w:r>
      <w:r w:rsidRPr="00B66480">
        <w:rPr>
          <w:rFonts w:ascii="Arial" w:hAnsi="Arial" w:cs="Arial"/>
          <w:b/>
          <w:bCs/>
          <w:sz w:val="20"/>
          <w:szCs w:val="20"/>
          <w:lang w:val="en-US" w:eastAsia="x-none"/>
        </w:rPr>
        <w:t>:</w:t>
      </w:r>
    </w:p>
    <w:p w14:paraId="2514CC04" w14:textId="5C068B6E" w:rsidR="0026335F" w:rsidRPr="00B66480" w:rsidRDefault="0026335F" w:rsidP="00FF2791">
      <w:pPr>
        <w:pStyle w:val="ListParagraph"/>
        <w:numPr>
          <w:ilvl w:val="0"/>
          <w:numId w:val="15"/>
        </w:numPr>
        <w:overflowPunct w:val="0"/>
        <w:autoSpaceDE w:val="0"/>
        <w:autoSpaceDN w:val="0"/>
        <w:spacing w:after="180" w:line="240" w:lineRule="auto"/>
        <w:ind w:left="1080"/>
        <w:jc w:val="both"/>
        <w:textAlignment w:val="baseline"/>
        <w:rPr>
          <w:rFonts w:ascii="Arial" w:hAnsi="Arial" w:cs="Arial"/>
          <w:sz w:val="20"/>
          <w:szCs w:val="20"/>
          <w:lang w:val="en-US" w:eastAsia="zh-CN"/>
        </w:rPr>
      </w:pPr>
      <w:r w:rsidRPr="00B66480">
        <w:rPr>
          <w:rFonts w:ascii="Arial" w:hAnsi="Arial" w:cs="Arial"/>
          <w:sz w:val="20"/>
          <w:szCs w:val="20"/>
          <w:lang w:val="en-US"/>
        </w:rPr>
        <w:t xml:space="preserve">Alt.2 of semi-static power sharing can be configured for both synchronous and asynchronous NR-DC scenarios. </w:t>
      </w:r>
    </w:p>
    <w:p w14:paraId="771BD251" w14:textId="77777777" w:rsidR="007431A6" w:rsidRPr="00B66480" w:rsidRDefault="007431A6" w:rsidP="007431A6">
      <w:pPr>
        <w:ind w:left="720"/>
        <w:rPr>
          <w:rFonts w:ascii="Arial" w:hAnsi="Arial" w:cs="Arial"/>
          <w:sz w:val="20"/>
          <w:szCs w:val="20"/>
          <w:lang w:eastAsia="x-none"/>
        </w:rPr>
      </w:pPr>
      <w:r w:rsidRPr="00B66480">
        <w:rPr>
          <w:rFonts w:ascii="Arial" w:hAnsi="Arial" w:cs="Arial"/>
          <w:sz w:val="20"/>
          <w:szCs w:val="20"/>
          <w:highlight w:val="green"/>
          <w:lang w:eastAsia="x-none"/>
        </w:rPr>
        <w:t>Agreements</w:t>
      </w:r>
      <w:r w:rsidRPr="00B66480">
        <w:rPr>
          <w:rFonts w:ascii="Arial" w:hAnsi="Arial" w:cs="Arial"/>
          <w:sz w:val="20"/>
          <w:szCs w:val="20"/>
          <w:lang w:eastAsia="x-none"/>
        </w:rPr>
        <w:t>:</w:t>
      </w:r>
    </w:p>
    <w:p w14:paraId="016065D7" w14:textId="77777777" w:rsidR="007431A6" w:rsidRPr="00B66480" w:rsidRDefault="007431A6" w:rsidP="00FF2791">
      <w:pPr>
        <w:pStyle w:val="ListParagraph"/>
        <w:numPr>
          <w:ilvl w:val="0"/>
          <w:numId w:val="16"/>
        </w:numPr>
        <w:tabs>
          <w:tab w:val="clear" w:pos="720"/>
          <w:tab w:val="num" w:pos="1440"/>
        </w:tabs>
        <w:spacing w:line="240" w:lineRule="auto"/>
        <w:ind w:left="1080"/>
        <w:rPr>
          <w:rFonts w:ascii="Arial" w:eastAsia="MS PGothic" w:hAnsi="Arial" w:cs="Arial"/>
          <w:color w:val="000000"/>
          <w:sz w:val="20"/>
          <w:szCs w:val="20"/>
        </w:rPr>
      </w:pPr>
      <w:r w:rsidRPr="00B66480">
        <w:rPr>
          <w:rFonts w:ascii="Arial" w:hAnsi="Arial" w:cs="Arial"/>
          <w:color w:val="000000"/>
          <w:sz w:val="20"/>
          <w:szCs w:val="20"/>
        </w:rPr>
        <w:t>For NR-DC dynamic power sharing, to compute the transmit power for SCG UL transmission starting at time T0,</w:t>
      </w:r>
    </w:p>
    <w:p w14:paraId="6A2F98AF" w14:textId="77777777" w:rsidR="007431A6" w:rsidRPr="00B66480" w:rsidRDefault="007431A6" w:rsidP="00FF2791">
      <w:pPr>
        <w:numPr>
          <w:ilvl w:val="0"/>
          <w:numId w:val="17"/>
        </w:numPr>
        <w:ind w:left="1440"/>
        <w:rPr>
          <w:rFonts w:ascii="Arial" w:eastAsia="SimSun" w:hAnsi="Arial" w:cs="Arial"/>
          <w:color w:val="000000"/>
          <w:sz w:val="20"/>
          <w:szCs w:val="20"/>
          <w:lang w:eastAsia="zh-CN"/>
        </w:rPr>
      </w:pPr>
      <w:r w:rsidRPr="00B66480">
        <w:rPr>
          <w:rFonts w:ascii="Arial" w:hAnsi="Arial" w:cs="Arial"/>
          <w:color w:val="000000"/>
          <w:sz w:val="20"/>
          <w:szCs w:val="20"/>
          <w:lang w:eastAsia="zh-CN"/>
        </w:rPr>
        <w:t xml:space="preserve">UE checks for PDCCH(s) received before time T0-T_offset that trigger an overlapping MCG UL transmission, and </w:t>
      </w:r>
    </w:p>
    <w:p w14:paraId="3F015887" w14:textId="77777777" w:rsidR="007431A6" w:rsidRPr="00B66480" w:rsidRDefault="007431A6" w:rsidP="00FF2791">
      <w:pPr>
        <w:numPr>
          <w:ilvl w:val="1"/>
          <w:numId w:val="17"/>
        </w:numPr>
        <w:tabs>
          <w:tab w:val="clear" w:pos="1800"/>
          <w:tab w:val="num" w:pos="2520"/>
        </w:tabs>
        <w:ind w:left="2520"/>
        <w:rPr>
          <w:rFonts w:ascii="Arial" w:hAnsi="Arial" w:cs="Arial"/>
          <w:color w:val="000000"/>
          <w:sz w:val="20"/>
          <w:szCs w:val="20"/>
          <w:lang w:eastAsia="zh-CN"/>
        </w:rPr>
      </w:pPr>
      <w:r w:rsidRPr="00B66480">
        <w:rPr>
          <w:rFonts w:ascii="Arial" w:hAnsi="Arial" w:cs="Arial"/>
          <w:color w:val="000000"/>
          <w:sz w:val="20"/>
          <w:szCs w:val="20"/>
          <w:lang w:eastAsia="zh-CN"/>
        </w:rPr>
        <w:t>If such PDCCH(s) are detected, UE sets it’s transmit power in SCG (pwr_SCG) such that pwr_SCG &lt;= min{P</w:t>
      </w:r>
      <w:r w:rsidRPr="00B66480">
        <w:rPr>
          <w:rFonts w:ascii="Arial" w:hAnsi="Arial" w:cs="Arial"/>
          <w:color w:val="000000"/>
          <w:sz w:val="20"/>
          <w:szCs w:val="20"/>
          <w:vertAlign w:val="subscript"/>
          <w:lang w:eastAsia="zh-CN"/>
        </w:rPr>
        <w:t>SCG</w:t>
      </w:r>
      <w:r w:rsidRPr="00B66480">
        <w:rPr>
          <w:rFonts w:ascii="Arial" w:hAnsi="Arial" w:cs="Arial"/>
          <w:color w:val="000000"/>
          <w:sz w:val="20"/>
          <w:szCs w:val="20"/>
          <w:lang w:eastAsia="zh-CN"/>
        </w:rPr>
        <w:t>, P</w:t>
      </w:r>
      <w:r w:rsidRPr="00B66480">
        <w:rPr>
          <w:rFonts w:ascii="Arial" w:hAnsi="Arial" w:cs="Arial"/>
          <w:color w:val="000000"/>
          <w:sz w:val="20"/>
          <w:szCs w:val="20"/>
          <w:vertAlign w:val="subscript"/>
          <w:lang w:eastAsia="zh-CN"/>
        </w:rPr>
        <w:t>total</w:t>
      </w:r>
      <w:r w:rsidRPr="00B66480">
        <w:rPr>
          <w:rFonts w:ascii="Arial" w:hAnsi="Arial" w:cs="Arial"/>
          <w:color w:val="000000"/>
          <w:sz w:val="20"/>
          <w:szCs w:val="20"/>
          <w:lang w:eastAsia="zh-CN"/>
        </w:rPr>
        <w:t> – MCG tx power} where ‘MCG tx power’ is the actual transmission power of MCG</w:t>
      </w:r>
    </w:p>
    <w:p w14:paraId="31AE0803" w14:textId="77777777" w:rsidR="007431A6" w:rsidRPr="00B66480" w:rsidRDefault="007431A6" w:rsidP="00FF2791">
      <w:pPr>
        <w:numPr>
          <w:ilvl w:val="1"/>
          <w:numId w:val="17"/>
        </w:numPr>
        <w:tabs>
          <w:tab w:val="clear" w:pos="1800"/>
          <w:tab w:val="num" w:pos="2520"/>
        </w:tabs>
        <w:ind w:left="2520"/>
        <w:rPr>
          <w:rFonts w:ascii="Arial" w:hAnsi="Arial" w:cs="Arial"/>
          <w:color w:val="000000"/>
          <w:sz w:val="20"/>
          <w:szCs w:val="20"/>
          <w:lang w:eastAsia="zh-CN"/>
        </w:rPr>
      </w:pPr>
      <w:r w:rsidRPr="00B66480">
        <w:rPr>
          <w:rFonts w:ascii="Arial" w:hAnsi="Arial" w:cs="Arial"/>
          <w:color w:val="000000"/>
          <w:sz w:val="20"/>
          <w:szCs w:val="20"/>
          <w:lang w:eastAsia="zh-CN"/>
        </w:rPr>
        <w:t>Otherwise, pwr_SCG &lt;= P</w:t>
      </w:r>
      <w:r w:rsidRPr="00B66480">
        <w:rPr>
          <w:rFonts w:ascii="Arial" w:hAnsi="Arial" w:cs="Arial"/>
          <w:color w:val="000000"/>
          <w:sz w:val="20"/>
          <w:szCs w:val="20"/>
          <w:vertAlign w:val="subscript"/>
          <w:lang w:eastAsia="zh-CN"/>
        </w:rPr>
        <w:t>total</w:t>
      </w:r>
      <w:r w:rsidRPr="00B66480">
        <w:rPr>
          <w:rFonts w:ascii="Arial" w:hAnsi="Arial" w:cs="Arial"/>
          <w:color w:val="000000"/>
          <w:sz w:val="20"/>
          <w:szCs w:val="20"/>
          <w:lang w:eastAsia="zh-CN"/>
        </w:rPr>
        <w:t xml:space="preserve">;  </w:t>
      </w:r>
    </w:p>
    <w:p w14:paraId="7C76342D" w14:textId="77777777" w:rsidR="007431A6" w:rsidRPr="00B66480" w:rsidRDefault="007431A6" w:rsidP="00FF2791">
      <w:pPr>
        <w:numPr>
          <w:ilvl w:val="0"/>
          <w:numId w:val="17"/>
        </w:numPr>
        <w:ind w:left="1440"/>
        <w:rPr>
          <w:rFonts w:ascii="Arial" w:hAnsi="Arial" w:cs="Arial"/>
          <w:color w:val="000000"/>
          <w:sz w:val="20"/>
          <w:szCs w:val="20"/>
          <w:lang w:eastAsia="zh-CN"/>
        </w:rPr>
      </w:pPr>
      <w:r w:rsidRPr="00B66480">
        <w:rPr>
          <w:rFonts w:ascii="Arial" w:hAnsi="Arial" w:cs="Arial"/>
          <w:color w:val="000000"/>
          <w:sz w:val="20"/>
          <w:szCs w:val="20"/>
          <w:lang w:eastAsia="zh-CN"/>
        </w:rPr>
        <w:t xml:space="preserve">UE does not expect to be scheduled by PDCCH(s) received on MCG after T0-[T_offset] that trigger(s) MCG UL transmission(s) that overlaps with the SCG transmission.  </w:t>
      </w:r>
    </w:p>
    <w:p w14:paraId="5DBCA16D" w14:textId="77777777" w:rsidR="007431A6" w:rsidRPr="00B66480" w:rsidRDefault="007431A6" w:rsidP="00FF2791">
      <w:pPr>
        <w:numPr>
          <w:ilvl w:val="1"/>
          <w:numId w:val="17"/>
        </w:numPr>
        <w:tabs>
          <w:tab w:val="clear" w:pos="1800"/>
          <w:tab w:val="num" w:pos="2520"/>
        </w:tabs>
        <w:ind w:left="2520"/>
        <w:rPr>
          <w:rFonts w:ascii="Arial" w:hAnsi="Arial" w:cs="Arial"/>
          <w:color w:val="000000"/>
          <w:sz w:val="20"/>
          <w:szCs w:val="20"/>
          <w:lang w:eastAsia="zh-CN"/>
        </w:rPr>
      </w:pPr>
      <w:r w:rsidRPr="00B66480">
        <w:rPr>
          <w:rFonts w:ascii="Arial" w:hAnsi="Arial" w:cs="Arial"/>
          <w:color w:val="000000"/>
          <w:sz w:val="20"/>
          <w:szCs w:val="20"/>
          <w:lang w:eastAsia="zh-CN"/>
        </w:rPr>
        <w:t>(</w:t>
      </w:r>
      <w:r w:rsidRPr="00B66480">
        <w:rPr>
          <w:rFonts w:ascii="Arial" w:hAnsi="Arial" w:cs="Arial"/>
          <w:color w:val="000000"/>
          <w:sz w:val="20"/>
          <w:szCs w:val="20"/>
          <w:highlight w:val="darkYellow"/>
          <w:lang w:eastAsia="zh-CN"/>
        </w:rPr>
        <w:t>working assumption</w:t>
      </w:r>
      <w:r w:rsidRPr="00B66480">
        <w:rPr>
          <w:rFonts w:ascii="Arial" w:hAnsi="Arial" w:cs="Arial"/>
          <w:color w:val="000000"/>
          <w:sz w:val="20"/>
          <w:szCs w:val="20"/>
          <w:lang w:eastAsia="zh-CN"/>
        </w:rPr>
        <w:t xml:space="preserve">) No new RRC signaling is introduced for T_offset: </w:t>
      </w:r>
    </w:p>
    <w:p w14:paraId="2889AED6" w14:textId="77777777" w:rsidR="007431A6" w:rsidRPr="00B66480" w:rsidRDefault="007431A6" w:rsidP="00FF2791">
      <w:pPr>
        <w:numPr>
          <w:ilvl w:val="2"/>
          <w:numId w:val="17"/>
        </w:numPr>
        <w:tabs>
          <w:tab w:val="clear" w:pos="2520"/>
          <w:tab w:val="num" w:pos="3240"/>
        </w:tabs>
        <w:ind w:left="3240"/>
        <w:rPr>
          <w:rFonts w:ascii="Arial" w:hAnsi="Arial" w:cs="Arial"/>
          <w:color w:val="000000"/>
          <w:sz w:val="20"/>
          <w:szCs w:val="20"/>
          <w:lang w:eastAsia="zh-CN"/>
        </w:rPr>
      </w:pPr>
      <w:r w:rsidRPr="00B66480">
        <w:rPr>
          <w:rFonts w:ascii="Arial" w:hAnsi="Arial" w:cs="Arial"/>
          <w:color w:val="000000"/>
          <w:sz w:val="20"/>
          <w:szCs w:val="20"/>
          <w:lang w:eastAsia="zh-CN"/>
        </w:rPr>
        <w:t>Alt.1: T_offset &lt;= T_proc,2</w:t>
      </w:r>
    </w:p>
    <w:p w14:paraId="45051239" w14:textId="77777777" w:rsidR="007431A6" w:rsidRPr="00B66480" w:rsidRDefault="007431A6" w:rsidP="00FF2791">
      <w:pPr>
        <w:numPr>
          <w:ilvl w:val="2"/>
          <w:numId w:val="17"/>
        </w:numPr>
        <w:tabs>
          <w:tab w:val="clear" w:pos="2520"/>
          <w:tab w:val="num" w:pos="3240"/>
        </w:tabs>
        <w:ind w:left="3240"/>
        <w:rPr>
          <w:rFonts w:ascii="Arial" w:hAnsi="Arial" w:cs="Arial"/>
          <w:color w:val="000000"/>
          <w:sz w:val="20"/>
          <w:szCs w:val="20"/>
          <w:lang w:eastAsia="zh-CN"/>
        </w:rPr>
      </w:pPr>
      <w:r w:rsidRPr="00B66480">
        <w:rPr>
          <w:rFonts w:ascii="Arial" w:hAnsi="Arial" w:cs="Arial"/>
          <w:color w:val="000000"/>
          <w:sz w:val="20"/>
          <w:szCs w:val="20"/>
          <w:lang w:eastAsia="zh-CN"/>
        </w:rPr>
        <w:t>Alt.2: T_offset &lt;= 2*T_proc,2</w:t>
      </w:r>
    </w:p>
    <w:p w14:paraId="6E98DD4F" w14:textId="77777777" w:rsidR="007431A6" w:rsidRPr="00B66480" w:rsidRDefault="007431A6" w:rsidP="00FF2791">
      <w:pPr>
        <w:numPr>
          <w:ilvl w:val="2"/>
          <w:numId w:val="17"/>
        </w:numPr>
        <w:tabs>
          <w:tab w:val="clear" w:pos="2520"/>
          <w:tab w:val="num" w:pos="3240"/>
        </w:tabs>
        <w:ind w:left="3240"/>
        <w:rPr>
          <w:rFonts w:ascii="Arial" w:hAnsi="Arial" w:cs="Arial"/>
          <w:color w:val="000000"/>
          <w:sz w:val="20"/>
          <w:szCs w:val="20"/>
          <w:lang w:eastAsia="zh-CN"/>
        </w:rPr>
      </w:pPr>
      <w:r w:rsidRPr="00B66480">
        <w:rPr>
          <w:rFonts w:ascii="Arial" w:hAnsi="Arial" w:cs="Arial"/>
          <w:color w:val="000000"/>
          <w:sz w:val="20"/>
          <w:szCs w:val="20"/>
          <w:lang w:eastAsia="zh-CN"/>
        </w:rPr>
        <w:t>Alt.3: T_offset reasonbly larger than Alt 1. &amp; Alt 2 but &lt;=4ms</w:t>
      </w:r>
    </w:p>
    <w:p w14:paraId="4AD22AD9" w14:textId="77777777" w:rsidR="007431A6" w:rsidRPr="00B66480" w:rsidRDefault="007431A6" w:rsidP="0026335F">
      <w:pPr>
        <w:rPr>
          <w:rFonts w:ascii="Arial" w:hAnsi="Arial" w:cs="Arial"/>
          <w:lang w:val="en-US" w:eastAsia="zh-CN"/>
        </w:rPr>
      </w:pPr>
    </w:p>
    <w:sectPr w:rsidR="007431A6" w:rsidRPr="00B6648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227ED" w14:textId="77777777" w:rsidR="00501AD6" w:rsidRDefault="00501AD6">
      <w:r>
        <w:separator/>
      </w:r>
    </w:p>
  </w:endnote>
  <w:endnote w:type="continuationSeparator" w:id="0">
    <w:p w14:paraId="2223A60E" w14:textId="77777777" w:rsidR="00501AD6" w:rsidRDefault="00501AD6">
      <w:r>
        <w:continuationSeparator/>
      </w:r>
    </w:p>
  </w:endnote>
  <w:endnote w:type="continuationNotice" w:id="1">
    <w:p w14:paraId="1DD11B68" w14:textId="77777777" w:rsidR="00501AD6" w:rsidRDefault="00501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FAF27" w14:textId="77777777" w:rsidR="00501AD6" w:rsidRDefault="00501AD6">
      <w:r>
        <w:separator/>
      </w:r>
    </w:p>
  </w:footnote>
  <w:footnote w:type="continuationSeparator" w:id="0">
    <w:p w14:paraId="0195BA44" w14:textId="77777777" w:rsidR="00501AD6" w:rsidRDefault="00501AD6">
      <w:r>
        <w:continuationSeparator/>
      </w:r>
    </w:p>
  </w:footnote>
  <w:footnote w:type="continuationNotice" w:id="1">
    <w:p w14:paraId="672ED39B" w14:textId="77777777" w:rsidR="00501AD6" w:rsidRDefault="00501A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ED52C51"/>
    <w:multiLevelType w:val="hybridMultilevel"/>
    <w:tmpl w:val="7368D7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A8590D"/>
    <w:multiLevelType w:val="hybridMultilevel"/>
    <w:tmpl w:val="36CA4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15"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cs="Times New Roman" w:hint="default"/>
      </w:rPr>
    </w:lvl>
    <w:lvl w:ilvl="1" w:tplc="645815A8">
      <w:start w:val="174"/>
      <w:numFmt w:val="bullet"/>
      <w:lvlText w:val="•"/>
      <w:lvlJc w:val="left"/>
      <w:pPr>
        <w:tabs>
          <w:tab w:val="num" w:pos="1440"/>
        </w:tabs>
        <w:ind w:left="1440" w:hanging="360"/>
      </w:pPr>
      <w:rPr>
        <w:rFonts w:ascii="Arial" w:hAnsi="Arial" w:cs="Times New Roman" w:hint="default"/>
      </w:rPr>
    </w:lvl>
    <w:lvl w:ilvl="2" w:tplc="255CA22C">
      <w:start w:val="174"/>
      <w:numFmt w:val="bullet"/>
      <w:lvlText w:val="•"/>
      <w:lvlJc w:val="left"/>
      <w:pPr>
        <w:tabs>
          <w:tab w:val="num" w:pos="2160"/>
        </w:tabs>
        <w:ind w:left="2160" w:hanging="360"/>
      </w:pPr>
      <w:rPr>
        <w:rFonts w:ascii="Arial" w:hAnsi="Arial" w:cs="Times New Roman" w:hint="default"/>
      </w:rPr>
    </w:lvl>
    <w:lvl w:ilvl="3" w:tplc="21E6D4A4">
      <w:start w:val="174"/>
      <w:numFmt w:val="bullet"/>
      <w:lvlText w:val="•"/>
      <w:lvlJc w:val="left"/>
      <w:pPr>
        <w:tabs>
          <w:tab w:val="num" w:pos="2880"/>
        </w:tabs>
        <w:ind w:left="2880" w:hanging="360"/>
      </w:pPr>
      <w:rPr>
        <w:rFonts w:ascii="Arial" w:hAnsi="Arial" w:cs="Times New Roman" w:hint="default"/>
      </w:rPr>
    </w:lvl>
    <w:lvl w:ilvl="4" w:tplc="3CDE7F58">
      <w:start w:val="1"/>
      <w:numFmt w:val="bullet"/>
      <w:lvlText w:val="•"/>
      <w:lvlJc w:val="left"/>
      <w:pPr>
        <w:tabs>
          <w:tab w:val="num" w:pos="3600"/>
        </w:tabs>
        <w:ind w:left="3600" w:hanging="360"/>
      </w:pPr>
      <w:rPr>
        <w:rFonts w:ascii="Arial" w:hAnsi="Arial" w:cs="Times New Roman" w:hint="default"/>
      </w:rPr>
    </w:lvl>
    <w:lvl w:ilvl="5" w:tplc="E6FE356A">
      <w:start w:val="1"/>
      <w:numFmt w:val="bullet"/>
      <w:lvlText w:val="•"/>
      <w:lvlJc w:val="left"/>
      <w:pPr>
        <w:tabs>
          <w:tab w:val="num" w:pos="4320"/>
        </w:tabs>
        <w:ind w:left="4320" w:hanging="360"/>
      </w:pPr>
      <w:rPr>
        <w:rFonts w:ascii="Arial" w:hAnsi="Arial" w:cs="Times New Roman" w:hint="default"/>
      </w:rPr>
    </w:lvl>
    <w:lvl w:ilvl="6" w:tplc="810E66BC">
      <w:start w:val="1"/>
      <w:numFmt w:val="bullet"/>
      <w:lvlText w:val="•"/>
      <w:lvlJc w:val="left"/>
      <w:pPr>
        <w:tabs>
          <w:tab w:val="num" w:pos="5040"/>
        </w:tabs>
        <w:ind w:left="5040" w:hanging="360"/>
      </w:pPr>
      <w:rPr>
        <w:rFonts w:ascii="Arial" w:hAnsi="Arial" w:cs="Times New Roman" w:hint="default"/>
      </w:rPr>
    </w:lvl>
    <w:lvl w:ilvl="7" w:tplc="CFF0AB72">
      <w:start w:val="1"/>
      <w:numFmt w:val="bullet"/>
      <w:lvlText w:val="•"/>
      <w:lvlJc w:val="left"/>
      <w:pPr>
        <w:tabs>
          <w:tab w:val="num" w:pos="5760"/>
        </w:tabs>
        <w:ind w:left="5760" w:hanging="360"/>
      </w:pPr>
      <w:rPr>
        <w:rFonts w:ascii="Arial" w:hAnsi="Arial" w:cs="Times New Roman" w:hint="default"/>
      </w:rPr>
    </w:lvl>
    <w:lvl w:ilvl="8" w:tplc="B5585F0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79F75752"/>
    <w:multiLevelType w:val="hybridMultilevel"/>
    <w:tmpl w:val="6AE66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5"/>
  </w:num>
  <w:num w:numId="4">
    <w:abstractNumId w:val="7"/>
  </w:num>
  <w:num w:numId="5">
    <w:abstractNumId w:val="3"/>
  </w:num>
  <w:num w:numId="6">
    <w:abstractNumId w:val="9"/>
  </w:num>
  <w:num w:numId="7">
    <w:abstractNumId w:val="13"/>
  </w:num>
  <w:num w:numId="8">
    <w:abstractNumId w:val="4"/>
  </w:num>
  <w:num w:numId="9">
    <w:abstractNumId w:val="1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6"/>
  </w:num>
  <w:num w:numId="13">
    <w:abstractNumId w:val="15"/>
  </w:num>
  <w:num w:numId="14">
    <w:abstractNumId w:val="6"/>
  </w:num>
  <w:num w:numId="15">
    <w:abstractNumId w:val="14"/>
  </w:num>
  <w:num w:numId="16">
    <w:abstractNumId w:val="1"/>
  </w:num>
  <w:num w:numId="17">
    <w:abstractNumId w:val="2"/>
  </w:num>
  <w:num w:numId="18">
    <w:abstractNumId w:val="17"/>
  </w:num>
  <w:num w:numId="19">
    <w:abstractNumId w:val="11"/>
  </w:num>
  <w:num w:numId="20">
    <w:abstractNumId w:val="12"/>
    <w:lvlOverride w:ilvl="0">
      <w:startOverride w:val="1"/>
    </w:lvlOverride>
  </w:num>
  <w:num w:numId="21">
    <w:abstractNumId w:val="5"/>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6FFA"/>
    <w:rsid w:val="0001722C"/>
    <w:rsid w:val="000179D0"/>
    <w:rsid w:val="00017C46"/>
    <w:rsid w:val="00017EF4"/>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67AFB"/>
    <w:rsid w:val="0007695E"/>
    <w:rsid w:val="00077B11"/>
    <w:rsid w:val="00077E5F"/>
    <w:rsid w:val="00077F9E"/>
    <w:rsid w:val="0008036A"/>
    <w:rsid w:val="00080757"/>
    <w:rsid w:val="00081724"/>
    <w:rsid w:val="00081AE6"/>
    <w:rsid w:val="00082A54"/>
    <w:rsid w:val="000855EB"/>
    <w:rsid w:val="00085B52"/>
    <w:rsid w:val="00085FD4"/>
    <w:rsid w:val="0008641E"/>
    <w:rsid w:val="000866F2"/>
    <w:rsid w:val="0009009F"/>
    <w:rsid w:val="00091557"/>
    <w:rsid w:val="00091E8B"/>
    <w:rsid w:val="000924C1"/>
    <w:rsid w:val="000924F0"/>
    <w:rsid w:val="00092560"/>
    <w:rsid w:val="000926FB"/>
    <w:rsid w:val="00093474"/>
    <w:rsid w:val="0009391F"/>
    <w:rsid w:val="00093F19"/>
    <w:rsid w:val="0009510F"/>
    <w:rsid w:val="00095980"/>
    <w:rsid w:val="00095CE8"/>
    <w:rsid w:val="00097633"/>
    <w:rsid w:val="000A1B7B"/>
    <w:rsid w:val="000A56F2"/>
    <w:rsid w:val="000A6190"/>
    <w:rsid w:val="000A7D28"/>
    <w:rsid w:val="000B0CF0"/>
    <w:rsid w:val="000B0E11"/>
    <w:rsid w:val="000B2719"/>
    <w:rsid w:val="000B3A8F"/>
    <w:rsid w:val="000B4AB9"/>
    <w:rsid w:val="000B5160"/>
    <w:rsid w:val="000B58C3"/>
    <w:rsid w:val="000B61E9"/>
    <w:rsid w:val="000B6495"/>
    <w:rsid w:val="000B7A4E"/>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4A12"/>
    <w:rsid w:val="000E6BAF"/>
    <w:rsid w:val="000E6E74"/>
    <w:rsid w:val="000F06D6"/>
    <w:rsid w:val="000F0EB1"/>
    <w:rsid w:val="000F1106"/>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27BF5"/>
    <w:rsid w:val="00130692"/>
    <w:rsid w:val="00132FD0"/>
    <w:rsid w:val="001344C0"/>
    <w:rsid w:val="001346FA"/>
    <w:rsid w:val="001347D8"/>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05C2"/>
    <w:rsid w:val="001624E1"/>
    <w:rsid w:val="001637C8"/>
    <w:rsid w:val="001659C1"/>
    <w:rsid w:val="00173A1C"/>
    <w:rsid w:val="00173A8E"/>
    <w:rsid w:val="001753BB"/>
    <w:rsid w:val="00175482"/>
    <w:rsid w:val="00177795"/>
    <w:rsid w:val="00180F44"/>
    <w:rsid w:val="0018143F"/>
    <w:rsid w:val="00181451"/>
    <w:rsid w:val="00183340"/>
    <w:rsid w:val="00183807"/>
    <w:rsid w:val="001847C8"/>
    <w:rsid w:val="00184A8E"/>
    <w:rsid w:val="00185E7E"/>
    <w:rsid w:val="00190225"/>
    <w:rsid w:val="00190AC1"/>
    <w:rsid w:val="0019341A"/>
    <w:rsid w:val="001935BC"/>
    <w:rsid w:val="001956B5"/>
    <w:rsid w:val="00197DF9"/>
    <w:rsid w:val="001A08C3"/>
    <w:rsid w:val="001A1987"/>
    <w:rsid w:val="001A2564"/>
    <w:rsid w:val="001A3C6F"/>
    <w:rsid w:val="001A6173"/>
    <w:rsid w:val="001A6CBA"/>
    <w:rsid w:val="001A6EB2"/>
    <w:rsid w:val="001B062A"/>
    <w:rsid w:val="001B0D97"/>
    <w:rsid w:val="001B1B57"/>
    <w:rsid w:val="001B275F"/>
    <w:rsid w:val="001B329B"/>
    <w:rsid w:val="001B4327"/>
    <w:rsid w:val="001B57BC"/>
    <w:rsid w:val="001B5A5D"/>
    <w:rsid w:val="001C018B"/>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1704"/>
    <w:rsid w:val="001E44DD"/>
    <w:rsid w:val="001E4E74"/>
    <w:rsid w:val="001E58E2"/>
    <w:rsid w:val="001E7AED"/>
    <w:rsid w:val="001F113D"/>
    <w:rsid w:val="001F3916"/>
    <w:rsid w:val="001F3E9B"/>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17B5A"/>
    <w:rsid w:val="00220322"/>
    <w:rsid w:val="00220600"/>
    <w:rsid w:val="00221027"/>
    <w:rsid w:val="00222346"/>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365E3"/>
    <w:rsid w:val="00241559"/>
    <w:rsid w:val="00243300"/>
    <w:rsid w:val="002435B3"/>
    <w:rsid w:val="00244B38"/>
    <w:rsid w:val="002458EB"/>
    <w:rsid w:val="002500C8"/>
    <w:rsid w:val="00252120"/>
    <w:rsid w:val="00252D36"/>
    <w:rsid w:val="002534E4"/>
    <w:rsid w:val="002548CE"/>
    <w:rsid w:val="0025506F"/>
    <w:rsid w:val="00256492"/>
    <w:rsid w:val="002568C2"/>
    <w:rsid w:val="00257543"/>
    <w:rsid w:val="002617E7"/>
    <w:rsid w:val="0026335F"/>
    <w:rsid w:val="00263378"/>
    <w:rsid w:val="00264228"/>
    <w:rsid w:val="00264334"/>
    <w:rsid w:val="00264502"/>
    <w:rsid w:val="0026473E"/>
    <w:rsid w:val="002660EA"/>
    <w:rsid w:val="00266214"/>
    <w:rsid w:val="00267C83"/>
    <w:rsid w:val="00267D26"/>
    <w:rsid w:val="00267DF5"/>
    <w:rsid w:val="00270F1E"/>
    <w:rsid w:val="0027144F"/>
    <w:rsid w:val="00271F3A"/>
    <w:rsid w:val="00273278"/>
    <w:rsid w:val="002737F4"/>
    <w:rsid w:val="00273A8C"/>
    <w:rsid w:val="002740C9"/>
    <w:rsid w:val="0027573B"/>
    <w:rsid w:val="00280255"/>
    <w:rsid w:val="002805F5"/>
    <w:rsid w:val="00280751"/>
    <w:rsid w:val="00280DD1"/>
    <w:rsid w:val="0028280A"/>
    <w:rsid w:val="00285006"/>
    <w:rsid w:val="00286ACD"/>
    <w:rsid w:val="00286E5F"/>
    <w:rsid w:val="00287838"/>
    <w:rsid w:val="002907B5"/>
    <w:rsid w:val="0029126F"/>
    <w:rsid w:val="00292E27"/>
    <w:rsid w:val="00292E37"/>
    <w:rsid w:val="00292EB7"/>
    <w:rsid w:val="00293C88"/>
    <w:rsid w:val="00294949"/>
    <w:rsid w:val="00295A29"/>
    <w:rsid w:val="00296227"/>
    <w:rsid w:val="0029649E"/>
    <w:rsid w:val="00296F44"/>
    <w:rsid w:val="0029777D"/>
    <w:rsid w:val="002A055E"/>
    <w:rsid w:val="002A10B0"/>
    <w:rsid w:val="002A1D4E"/>
    <w:rsid w:val="002A2869"/>
    <w:rsid w:val="002A6D04"/>
    <w:rsid w:val="002B1248"/>
    <w:rsid w:val="002B24D6"/>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7512"/>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263"/>
    <w:rsid w:val="00307BA1"/>
    <w:rsid w:val="00311702"/>
    <w:rsid w:val="00311E82"/>
    <w:rsid w:val="00311F91"/>
    <w:rsid w:val="00313FD6"/>
    <w:rsid w:val="003143BD"/>
    <w:rsid w:val="003143CA"/>
    <w:rsid w:val="00314B7C"/>
    <w:rsid w:val="003154D6"/>
    <w:rsid w:val="00317101"/>
    <w:rsid w:val="003203ED"/>
    <w:rsid w:val="00322C9F"/>
    <w:rsid w:val="0032303F"/>
    <w:rsid w:val="003234EB"/>
    <w:rsid w:val="00323D6C"/>
    <w:rsid w:val="00324D23"/>
    <w:rsid w:val="00325353"/>
    <w:rsid w:val="00327D65"/>
    <w:rsid w:val="003307D4"/>
    <w:rsid w:val="00331751"/>
    <w:rsid w:val="00331A79"/>
    <w:rsid w:val="00334579"/>
    <w:rsid w:val="00335858"/>
    <w:rsid w:val="00336BDA"/>
    <w:rsid w:val="003370F9"/>
    <w:rsid w:val="003373C1"/>
    <w:rsid w:val="0033754B"/>
    <w:rsid w:val="00340368"/>
    <w:rsid w:val="00340DF3"/>
    <w:rsid w:val="003410CA"/>
    <w:rsid w:val="00341618"/>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868"/>
    <w:rsid w:val="00370E47"/>
    <w:rsid w:val="00371A08"/>
    <w:rsid w:val="003742AC"/>
    <w:rsid w:val="00377CE1"/>
    <w:rsid w:val="003813DB"/>
    <w:rsid w:val="0038499A"/>
    <w:rsid w:val="003857F0"/>
    <w:rsid w:val="00385BF0"/>
    <w:rsid w:val="003939FF"/>
    <w:rsid w:val="00397D1E"/>
    <w:rsid w:val="003A2223"/>
    <w:rsid w:val="003A2A0F"/>
    <w:rsid w:val="003A371D"/>
    <w:rsid w:val="003A41FB"/>
    <w:rsid w:val="003A45A1"/>
    <w:rsid w:val="003A54E5"/>
    <w:rsid w:val="003A561A"/>
    <w:rsid w:val="003A5B0A"/>
    <w:rsid w:val="003A6BAC"/>
    <w:rsid w:val="003A6D7A"/>
    <w:rsid w:val="003A7EF3"/>
    <w:rsid w:val="003B14DC"/>
    <w:rsid w:val="003B159C"/>
    <w:rsid w:val="003B1ABE"/>
    <w:rsid w:val="003B369F"/>
    <w:rsid w:val="003B36A3"/>
    <w:rsid w:val="003B460B"/>
    <w:rsid w:val="003B48DD"/>
    <w:rsid w:val="003B6F91"/>
    <w:rsid w:val="003B7478"/>
    <w:rsid w:val="003B7F7A"/>
    <w:rsid w:val="003B7FE5"/>
    <w:rsid w:val="003C11C8"/>
    <w:rsid w:val="003C1A93"/>
    <w:rsid w:val="003C2702"/>
    <w:rsid w:val="003C3AD6"/>
    <w:rsid w:val="003C47B1"/>
    <w:rsid w:val="003C4AA8"/>
    <w:rsid w:val="003C624A"/>
    <w:rsid w:val="003C62E0"/>
    <w:rsid w:val="003C6666"/>
    <w:rsid w:val="003C74BB"/>
    <w:rsid w:val="003C7806"/>
    <w:rsid w:val="003D084C"/>
    <w:rsid w:val="003D091B"/>
    <w:rsid w:val="003D109F"/>
    <w:rsid w:val="003D2478"/>
    <w:rsid w:val="003D247C"/>
    <w:rsid w:val="003D2C1E"/>
    <w:rsid w:val="003D3322"/>
    <w:rsid w:val="003D3C45"/>
    <w:rsid w:val="003D3D84"/>
    <w:rsid w:val="003D529A"/>
    <w:rsid w:val="003D56E9"/>
    <w:rsid w:val="003D5B1F"/>
    <w:rsid w:val="003D5DB0"/>
    <w:rsid w:val="003E0116"/>
    <w:rsid w:val="003E0F5B"/>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5AEE"/>
    <w:rsid w:val="003F60FF"/>
    <w:rsid w:val="003F6BBE"/>
    <w:rsid w:val="003F7146"/>
    <w:rsid w:val="004000E8"/>
    <w:rsid w:val="0040024C"/>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9F"/>
    <w:rsid w:val="004201DE"/>
    <w:rsid w:val="00421105"/>
    <w:rsid w:val="00421A16"/>
    <w:rsid w:val="0042359B"/>
    <w:rsid w:val="004237DD"/>
    <w:rsid w:val="004242F4"/>
    <w:rsid w:val="00426DD8"/>
    <w:rsid w:val="00427248"/>
    <w:rsid w:val="00431005"/>
    <w:rsid w:val="00434AB9"/>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3AF"/>
    <w:rsid w:val="00467E22"/>
    <w:rsid w:val="00470365"/>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69FE"/>
    <w:rsid w:val="004872FF"/>
    <w:rsid w:val="00492BC5"/>
    <w:rsid w:val="004964F1"/>
    <w:rsid w:val="00496C6F"/>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5590"/>
    <w:rsid w:val="004B6085"/>
    <w:rsid w:val="004B7C0C"/>
    <w:rsid w:val="004C0333"/>
    <w:rsid w:val="004C2DB9"/>
    <w:rsid w:val="004C33D6"/>
    <w:rsid w:val="004C3898"/>
    <w:rsid w:val="004D2FF8"/>
    <w:rsid w:val="004D36B1"/>
    <w:rsid w:val="004D3E7C"/>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1AD6"/>
    <w:rsid w:val="005030DF"/>
    <w:rsid w:val="00506557"/>
    <w:rsid w:val="0050677A"/>
    <w:rsid w:val="00506BEC"/>
    <w:rsid w:val="00510329"/>
    <w:rsid w:val="005106C4"/>
    <w:rsid w:val="005108D8"/>
    <w:rsid w:val="00510DF4"/>
    <w:rsid w:val="005116F9"/>
    <w:rsid w:val="00512240"/>
    <w:rsid w:val="00512774"/>
    <w:rsid w:val="0051411A"/>
    <w:rsid w:val="005153A7"/>
    <w:rsid w:val="0051748C"/>
    <w:rsid w:val="005219CF"/>
    <w:rsid w:val="00522077"/>
    <w:rsid w:val="00522EA9"/>
    <w:rsid w:val="00524D0D"/>
    <w:rsid w:val="00524DCC"/>
    <w:rsid w:val="005300EC"/>
    <w:rsid w:val="0053159A"/>
    <w:rsid w:val="00531683"/>
    <w:rsid w:val="00534B59"/>
    <w:rsid w:val="00535F2A"/>
    <w:rsid w:val="00536102"/>
    <w:rsid w:val="00536759"/>
    <w:rsid w:val="00537C62"/>
    <w:rsid w:val="00540A34"/>
    <w:rsid w:val="00541F19"/>
    <w:rsid w:val="00543666"/>
    <w:rsid w:val="00543E66"/>
    <w:rsid w:val="00545BEC"/>
    <w:rsid w:val="00546970"/>
    <w:rsid w:val="005504E9"/>
    <w:rsid w:val="00553725"/>
    <w:rsid w:val="00554E19"/>
    <w:rsid w:val="0055519A"/>
    <w:rsid w:val="005556EE"/>
    <w:rsid w:val="00556FCA"/>
    <w:rsid w:val="00557215"/>
    <w:rsid w:val="0056121F"/>
    <w:rsid w:val="00562B45"/>
    <w:rsid w:val="00564010"/>
    <w:rsid w:val="005643B6"/>
    <w:rsid w:val="00567AB8"/>
    <w:rsid w:val="005718ED"/>
    <w:rsid w:val="00571E19"/>
    <w:rsid w:val="00572505"/>
    <w:rsid w:val="0057255B"/>
    <w:rsid w:val="0057297B"/>
    <w:rsid w:val="00577537"/>
    <w:rsid w:val="00577CFD"/>
    <w:rsid w:val="00577FCF"/>
    <w:rsid w:val="005800C8"/>
    <w:rsid w:val="00581861"/>
    <w:rsid w:val="00582809"/>
    <w:rsid w:val="00583E2E"/>
    <w:rsid w:val="005841C5"/>
    <w:rsid w:val="00584C5E"/>
    <w:rsid w:val="00587405"/>
    <w:rsid w:val="0058798C"/>
    <w:rsid w:val="005900FA"/>
    <w:rsid w:val="00590A8D"/>
    <w:rsid w:val="005935A4"/>
    <w:rsid w:val="00594534"/>
    <w:rsid w:val="005948C2"/>
    <w:rsid w:val="00595DCA"/>
    <w:rsid w:val="00597078"/>
    <w:rsid w:val="0059779B"/>
    <w:rsid w:val="005A209A"/>
    <w:rsid w:val="005A4A0D"/>
    <w:rsid w:val="005A64F1"/>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4E99"/>
    <w:rsid w:val="005C74FB"/>
    <w:rsid w:val="005D1602"/>
    <w:rsid w:val="005D20A9"/>
    <w:rsid w:val="005E107B"/>
    <w:rsid w:val="005E1B00"/>
    <w:rsid w:val="005E385F"/>
    <w:rsid w:val="005E3AA0"/>
    <w:rsid w:val="005E3CE4"/>
    <w:rsid w:val="005E4419"/>
    <w:rsid w:val="005E4BC2"/>
    <w:rsid w:val="005E5B81"/>
    <w:rsid w:val="005E60BD"/>
    <w:rsid w:val="005E6A28"/>
    <w:rsid w:val="005E6DEF"/>
    <w:rsid w:val="005E7FC4"/>
    <w:rsid w:val="005F0774"/>
    <w:rsid w:val="005F0AC2"/>
    <w:rsid w:val="005F2CB1"/>
    <w:rsid w:val="005F3025"/>
    <w:rsid w:val="005F5392"/>
    <w:rsid w:val="005F57FE"/>
    <w:rsid w:val="005F58D1"/>
    <w:rsid w:val="005F5AC1"/>
    <w:rsid w:val="005F618C"/>
    <w:rsid w:val="005F70BD"/>
    <w:rsid w:val="006004FE"/>
    <w:rsid w:val="0060283C"/>
    <w:rsid w:val="00602C45"/>
    <w:rsid w:val="00604F14"/>
    <w:rsid w:val="00607130"/>
    <w:rsid w:val="00610237"/>
    <w:rsid w:val="00610E96"/>
    <w:rsid w:val="00611A4B"/>
    <w:rsid w:val="00611B83"/>
    <w:rsid w:val="00613257"/>
    <w:rsid w:val="00616D52"/>
    <w:rsid w:val="00617B90"/>
    <w:rsid w:val="00620A71"/>
    <w:rsid w:val="00620D80"/>
    <w:rsid w:val="006234A6"/>
    <w:rsid w:val="00623758"/>
    <w:rsid w:val="006242B4"/>
    <w:rsid w:val="00625F75"/>
    <w:rsid w:val="00627A87"/>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0F7E"/>
    <w:rsid w:val="006521C4"/>
    <w:rsid w:val="0065259C"/>
    <w:rsid w:val="00653C38"/>
    <w:rsid w:val="0065510C"/>
    <w:rsid w:val="00655733"/>
    <w:rsid w:val="0065574C"/>
    <w:rsid w:val="00655ACD"/>
    <w:rsid w:val="00656A92"/>
    <w:rsid w:val="00656DDE"/>
    <w:rsid w:val="0066011D"/>
    <w:rsid w:val="006607C0"/>
    <w:rsid w:val="006613A6"/>
    <w:rsid w:val="00661EFD"/>
    <w:rsid w:val="00662442"/>
    <w:rsid w:val="006627A2"/>
    <w:rsid w:val="006634E6"/>
    <w:rsid w:val="0066482A"/>
    <w:rsid w:val="00664851"/>
    <w:rsid w:val="006655C0"/>
    <w:rsid w:val="006655EE"/>
    <w:rsid w:val="0066583E"/>
    <w:rsid w:val="00665EE9"/>
    <w:rsid w:val="00666255"/>
    <w:rsid w:val="00667EE7"/>
    <w:rsid w:val="00670922"/>
    <w:rsid w:val="00670BE1"/>
    <w:rsid w:val="00671679"/>
    <w:rsid w:val="0067204A"/>
    <w:rsid w:val="0067218F"/>
    <w:rsid w:val="006741F2"/>
    <w:rsid w:val="00674CC3"/>
    <w:rsid w:val="00675C72"/>
    <w:rsid w:val="006764F6"/>
    <w:rsid w:val="006769AB"/>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B71A0"/>
    <w:rsid w:val="006C03B8"/>
    <w:rsid w:val="006C18F5"/>
    <w:rsid w:val="006C2601"/>
    <w:rsid w:val="006C31AB"/>
    <w:rsid w:val="006C3999"/>
    <w:rsid w:val="006C4058"/>
    <w:rsid w:val="006C4060"/>
    <w:rsid w:val="006C5D43"/>
    <w:rsid w:val="006C5EC9"/>
    <w:rsid w:val="006C6059"/>
    <w:rsid w:val="006C7522"/>
    <w:rsid w:val="006D0349"/>
    <w:rsid w:val="006D03A4"/>
    <w:rsid w:val="006D50D9"/>
    <w:rsid w:val="006D6F08"/>
    <w:rsid w:val="006D7A3C"/>
    <w:rsid w:val="006E062C"/>
    <w:rsid w:val="006E2758"/>
    <w:rsid w:val="006E28B7"/>
    <w:rsid w:val="006E3310"/>
    <w:rsid w:val="006E4E39"/>
    <w:rsid w:val="006E565E"/>
    <w:rsid w:val="006E673D"/>
    <w:rsid w:val="006E7D3B"/>
    <w:rsid w:val="006F0430"/>
    <w:rsid w:val="006F0B28"/>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3F80"/>
    <w:rsid w:val="00724F58"/>
    <w:rsid w:val="00726CC7"/>
    <w:rsid w:val="00726EA6"/>
    <w:rsid w:val="00727208"/>
    <w:rsid w:val="00727680"/>
    <w:rsid w:val="007309A9"/>
    <w:rsid w:val="00730DB3"/>
    <w:rsid w:val="00733300"/>
    <w:rsid w:val="007348B1"/>
    <w:rsid w:val="00734DD5"/>
    <w:rsid w:val="007362A6"/>
    <w:rsid w:val="00736D7D"/>
    <w:rsid w:val="00740E58"/>
    <w:rsid w:val="00741DDD"/>
    <w:rsid w:val="007431A6"/>
    <w:rsid w:val="00743E52"/>
    <w:rsid w:val="007441B0"/>
    <w:rsid w:val="007445A0"/>
    <w:rsid w:val="0074524B"/>
    <w:rsid w:val="0074589A"/>
    <w:rsid w:val="00745AA2"/>
    <w:rsid w:val="00746334"/>
    <w:rsid w:val="00746C23"/>
    <w:rsid w:val="00747D8B"/>
    <w:rsid w:val="00751228"/>
    <w:rsid w:val="00752BF5"/>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520"/>
    <w:rsid w:val="0078177E"/>
    <w:rsid w:val="0078304C"/>
    <w:rsid w:val="00783673"/>
    <w:rsid w:val="007849C4"/>
    <w:rsid w:val="00785490"/>
    <w:rsid w:val="00786F93"/>
    <w:rsid w:val="007870B4"/>
    <w:rsid w:val="00791CD7"/>
    <w:rsid w:val="007925EA"/>
    <w:rsid w:val="00793084"/>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76B"/>
    <w:rsid w:val="007A7866"/>
    <w:rsid w:val="007B1EE3"/>
    <w:rsid w:val="007B3D2D"/>
    <w:rsid w:val="007B4442"/>
    <w:rsid w:val="007B50AE"/>
    <w:rsid w:val="007B51DF"/>
    <w:rsid w:val="007B562F"/>
    <w:rsid w:val="007B7905"/>
    <w:rsid w:val="007C0141"/>
    <w:rsid w:val="007C0149"/>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0022"/>
    <w:rsid w:val="007E1E7A"/>
    <w:rsid w:val="007E26CF"/>
    <w:rsid w:val="007E2917"/>
    <w:rsid w:val="007E331C"/>
    <w:rsid w:val="007E4610"/>
    <w:rsid w:val="007E4715"/>
    <w:rsid w:val="007E505B"/>
    <w:rsid w:val="007E6E23"/>
    <w:rsid w:val="007E7091"/>
    <w:rsid w:val="007F0CB8"/>
    <w:rsid w:val="007F0D21"/>
    <w:rsid w:val="008019D4"/>
    <w:rsid w:val="00803FAE"/>
    <w:rsid w:val="008041DD"/>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37CF"/>
    <w:rsid w:val="00824AB4"/>
    <w:rsid w:val="00825C42"/>
    <w:rsid w:val="00825D25"/>
    <w:rsid w:val="008260F8"/>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5B55"/>
    <w:rsid w:val="008871F9"/>
    <w:rsid w:val="00887472"/>
    <w:rsid w:val="00890716"/>
    <w:rsid w:val="00893557"/>
    <w:rsid w:val="00893684"/>
    <w:rsid w:val="00894711"/>
    <w:rsid w:val="00894A88"/>
    <w:rsid w:val="00895386"/>
    <w:rsid w:val="0089771F"/>
    <w:rsid w:val="008A21FF"/>
    <w:rsid w:val="008A2CE2"/>
    <w:rsid w:val="008A30AC"/>
    <w:rsid w:val="008A44B8"/>
    <w:rsid w:val="008A4CD0"/>
    <w:rsid w:val="008A51A8"/>
    <w:rsid w:val="008A53B4"/>
    <w:rsid w:val="008A54C7"/>
    <w:rsid w:val="008A6B33"/>
    <w:rsid w:val="008A77D8"/>
    <w:rsid w:val="008B047F"/>
    <w:rsid w:val="008B0483"/>
    <w:rsid w:val="008B085B"/>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4139"/>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0DDE"/>
    <w:rsid w:val="00961446"/>
    <w:rsid w:val="00961921"/>
    <w:rsid w:val="00963193"/>
    <w:rsid w:val="009639AF"/>
    <w:rsid w:val="0096430A"/>
    <w:rsid w:val="009644AF"/>
    <w:rsid w:val="0096554B"/>
    <w:rsid w:val="0096584A"/>
    <w:rsid w:val="009668A9"/>
    <w:rsid w:val="009675E6"/>
    <w:rsid w:val="00971F08"/>
    <w:rsid w:val="00972AE7"/>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0F40"/>
    <w:rsid w:val="009910BC"/>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44F"/>
    <w:rsid w:val="009A5CBA"/>
    <w:rsid w:val="009A69AE"/>
    <w:rsid w:val="009B147A"/>
    <w:rsid w:val="009B168F"/>
    <w:rsid w:val="009B1F30"/>
    <w:rsid w:val="009B2B58"/>
    <w:rsid w:val="009B36E0"/>
    <w:rsid w:val="009B3AC2"/>
    <w:rsid w:val="009B416C"/>
    <w:rsid w:val="009B4DF4"/>
    <w:rsid w:val="009B527E"/>
    <w:rsid w:val="009B564E"/>
    <w:rsid w:val="009B62C6"/>
    <w:rsid w:val="009B7A39"/>
    <w:rsid w:val="009B7E87"/>
    <w:rsid w:val="009C21F4"/>
    <w:rsid w:val="009C304C"/>
    <w:rsid w:val="009C320F"/>
    <w:rsid w:val="009C403E"/>
    <w:rsid w:val="009C46BB"/>
    <w:rsid w:val="009C5998"/>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7A3"/>
    <w:rsid w:val="009E53C9"/>
    <w:rsid w:val="009E5532"/>
    <w:rsid w:val="009E6420"/>
    <w:rsid w:val="009E75A8"/>
    <w:rsid w:val="009F08F3"/>
    <w:rsid w:val="009F0DAD"/>
    <w:rsid w:val="009F3033"/>
    <w:rsid w:val="009F344F"/>
    <w:rsid w:val="009F3E48"/>
    <w:rsid w:val="009F4660"/>
    <w:rsid w:val="009F4DCC"/>
    <w:rsid w:val="009F5129"/>
    <w:rsid w:val="00A00D97"/>
    <w:rsid w:val="00A02637"/>
    <w:rsid w:val="00A048A8"/>
    <w:rsid w:val="00A04F49"/>
    <w:rsid w:val="00A0516C"/>
    <w:rsid w:val="00A122E5"/>
    <w:rsid w:val="00A13E54"/>
    <w:rsid w:val="00A142EB"/>
    <w:rsid w:val="00A157AA"/>
    <w:rsid w:val="00A1674E"/>
    <w:rsid w:val="00A172A6"/>
    <w:rsid w:val="00A17701"/>
    <w:rsid w:val="00A17F63"/>
    <w:rsid w:val="00A2052C"/>
    <w:rsid w:val="00A21325"/>
    <w:rsid w:val="00A2193B"/>
    <w:rsid w:val="00A22F85"/>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37AA1"/>
    <w:rsid w:val="00A40B8D"/>
    <w:rsid w:val="00A41E2B"/>
    <w:rsid w:val="00A42316"/>
    <w:rsid w:val="00A42EFB"/>
    <w:rsid w:val="00A435BA"/>
    <w:rsid w:val="00A44950"/>
    <w:rsid w:val="00A45AD0"/>
    <w:rsid w:val="00A45B74"/>
    <w:rsid w:val="00A50B90"/>
    <w:rsid w:val="00A51A14"/>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61D4"/>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2A95"/>
    <w:rsid w:val="00AB41A5"/>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D70D9"/>
    <w:rsid w:val="00AE0B3C"/>
    <w:rsid w:val="00AE27AC"/>
    <w:rsid w:val="00AE3743"/>
    <w:rsid w:val="00AE4082"/>
    <w:rsid w:val="00AE40E0"/>
    <w:rsid w:val="00AE4DBA"/>
    <w:rsid w:val="00AE4F07"/>
    <w:rsid w:val="00AE674C"/>
    <w:rsid w:val="00AF1841"/>
    <w:rsid w:val="00AF1C5D"/>
    <w:rsid w:val="00AF205C"/>
    <w:rsid w:val="00AF42D7"/>
    <w:rsid w:val="00AF6C8E"/>
    <w:rsid w:val="00AF71E7"/>
    <w:rsid w:val="00AF72FC"/>
    <w:rsid w:val="00AF7443"/>
    <w:rsid w:val="00B0008B"/>
    <w:rsid w:val="00B006FE"/>
    <w:rsid w:val="00B007CB"/>
    <w:rsid w:val="00B0204A"/>
    <w:rsid w:val="00B02AA9"/>
    <w:rsid w:val="00B02FA3"/>
    <w:rsid w:val="00B05084"/>
    <w:rsid w:val="00B0619C"/>
    <w:rsid w:val="00B06CD9"/>
    <w:rsid w:val="00B06F52"/>
    <w:rsid w:val="00B10F03"/>
    <w:rsid w:val="00B11E98"/>
    <w:rsid w:val="00B12BF3"/>
    <w:rsid w:val="00B1351F"/>
    <w:rsid w:val="00B13E02"/>
    <w:rsid w:val="00B157F9"/>
    <w:rsid w:val="00B20256"/>
    <w:rsid w:val="00B20D09"/>
    <w:rsid w:val="00B218DA"/>
    <w:rsid w:val="00B231B6"/>
    <w:rsid w:val="00B239E1"/>
    <w:rsid w:val="00B2763F"/>
    <w:rsid w:val="00B27AAC"/>
    <w:rsid w:val="00B30929"/>
    <w:rsid w:val="00B30D12"/>
    <w:rsid w:val="00B33D63"/>
    <w:rsid w:val="00B3587D"/>
    <w:rsid w:val="00B372AA"/>
    <w:rsid w:val="00B3745E"/>
    <w:rsid w:val="00B4043D"/>
    <w:rsid w:val="00B40445"/>
    <w:rsid w:val="00B40651"/>
    <w:rsid w:val="00B41273"/>
    <w:rsid w:val="00B41888"/>
    <w:rsid w:val="00B44C2A"/>
    <w:rsid w:val="00B45A52"/>
    <w:rsid w:val="00B46175"/>
    <w:rsid w:val="00B46C0F"/>
    <w:rsid w:val="00B507FC"/>
    <w:rsid w:val="00B52D6B"/>
    <w:rsid w:val="00B54003"/>
    <w:rsid w:val="00B55140"/>
    <w:rsid w:val="00B555D7"/>
    <w:rsid w:val="00B561B0"/>
    <w:rsid w:val="00B6188F"/>
    <w:rsid w:val="00B61CC7"/>
    <w:rsid w:val="00B61D51"/>
    <w:rsid w:val="00B62524"/>
    <w:rsid w:val="00B64AC2"/>
    <w:rsid w:val="00B65B01"/>
    <w:rsid w:val="00B65CD2"/>
    <w:rsid w:val="00B660FC"/>
    <w:rsid w:val="00B661AF"/>
    <w:rsid w:val="00B66480"/>
    <w:rsid w:val="00B664C7"/>
    <w:rsid w:val="00B673D0"/>
    <w:rsid w:val="00B67424"/>
    <w:rsid w:val="00B703DD"/>
    <w:rsid w:val="00B71212"/>
    <w:rsid w:val="00B72A93"/>
    <w:rsid w:val="00B739F6"/>
    <w:rsid w:val="00B76635"/>
    <w:rsid w:val="00B775EE"/>
    <w:rsid w:val="00B77EC3"/>
    <w:rsid w:val="00B808DF"/>
    <w:rsid w:val="00B81A6C"/>
    <w:rsid w:val="00B81B51"/>
    <w:rsid w:val="00B85804"/>
    <w:rsid w:val="00B85DE5"/>
    <w:rsid w:val="00B872E6"/>
    <w:rsid w:val="00B90087"/>
    <w:rsid w:val="00B90C30"/>
    <w:rsid w:val="00B90F73"/>
    <w:rsid w:val="00B93B59"/>
    <w:rsid w:val="00B9406A"/>
    <w:rsid w:val="00B94E4B"/>
    <w:rsid w:val="00B956B1"/>
    <w:rsid w:val="00B9700A"/>
    <w:rsid w:val="00B9762C"/>
    <w:rsid w:val="00BA0844"/>
    <w:rsid w:val="00BA2280"/>
    <w:rsid w:val="00BA2A08"/>
    <w:rsid w:val="00BA4AEB"/>
    <w:rsid w:val="00BA56D2"/>
    <w:rsid w:val="00BA6643"/>
    <w:rsid w:val="00BA76E0"/>
    <w:rsid w:val="00BB1182"/>
    <w:rsid w:val="00BB168A"/>
    <w:rsid w:val="00BB1918"/>
    <w:rsid w:val="00BB1DDC"/>
    <w:rsid w:val="00BB2A25"/>
    <w:rsid w:val="00BB2BB1"/>
    <w:rsid w:val="00BB3BC6"/>
    <w:rsid w:val="00BB438C"/>
    <w:rsid w:val="00BB5015"/>
    <w:rsid w:val="00BB5137"/>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10478"/>
    <w:rsid w:val="00C108DC"/>
    <w:rsid w:val="00C10975"/>
    <w:rsid w:val="00C10B89"/>
    <w:rsid w:val="00C12107"/>
    <w:rsid w:val="00C12930"/>
    <w:rsid w:val="00C1458C"/>
    <w:rsid w:val="00C14B47"/>
    <w:rsid w:val="00C14D37"/>
    <w:rsid w:val="00C14D4B"/>
    <w:rsid w:val="00C154BB"/>
    <w:rsid w:val="00C16116"/>
    <w:rsid w:val="00C16CDD"/>
    <w:rsid w:val="00C2213B"/>
    <w:rsid w:val="00C22B9C"/>
    <w:rsid w:val="00C22ECC"/>
    <w:rsid w:val="00C2425F"/>
    <w:rsid w:val="00C24345"/>
    <w:rsid w:val="00C24ECA"/>
    <w:rsid w:val="00C25515"/>
    <w:rsid w:val="00C26919"/>
    <w:rsid w:val="00C27792"/>
    <w:rsid w:val="00C277D9"/>
    <w:rsid w:val="00C279B5"/>
    <w:rsid w:val="00C27C45"/>
    <w:rsid w:val="00C3208B"/>
    <w:rsid w:val="00C337D0"/>
    <w:rsid w:val="00C362F0"/>
    <w:rsid w:val="00C3719D"/>
    <w:rsid w:val="00C37A2B"/>
    <w:rsid w:val="00C4012D"/>
    <w:rsid w:val="00C401D0"/>
    <w:rsid w:val="00C403C9"/>
    <w:rsid w:val="00C4112F"/>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D71"/>
    <w:rsid w:val="00C75FFE"/>
    <w:rsid w:val="00C7654F"/>
    <w:rsid w:val="00C767BE"/>
    <w:rsid w:val="00C76E3C"/>
    <w:rsid w:val="00C77223"/>
    <w:rsid w:val="00C77C2F"/>
    <w:rsid w:val="00C812E3"/>
    <w:rsid w:val="00C81568"/>
    <w:rsid w:val="00C829AF"/>
    <w:rsid w:val="00C85A0D"/>
    <w:rsid w:val="00C862A7"/>
    <w:rsid w:val="00C87625"/>
    <w:rsid w:val="00C900DF"/>
    <w:rsid w:val="00C9010B"/>
    <w:rsid w:val="00C9027A"/>
    <w:rsid w:val="00C9068E"/>
    <w:rsid w:val="00C922BB"/>
    <w:rsid w:val="00C927E0"/>
    <w:rsid w:val="00C93C4B"/>
    <w:rsid w:val="00C944AB"/>
    <w:rsid w:val="00C94FB9"/>
    <w:rsid w:val="00C95B40"/>
    <w:rsid w:val="00C97AAD"/>
    <w:rsid w:val="00CA1ED8"/>
    <w:rsid w:val="00CA5161"/>
    <w:rsid w:val="00CB1F63"/>
    <w:rsid w:val="00CB7170"/>
    <w:rsid w:val="00CB71FA"/>
    <w:rsid w:val="00CC040E"/>
    <w:rsid w:val="00CC04F1"/>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213"/>
    <w:rsid w:val="00CF0C9E"/>
    <w:rsid w:val="00CF1354"/>
    <w:rsid w:val="00CF1B33"/>
    <w:rsid w:val="00CF3B1F"/>
    <w:rsid w:val="00CF3BF6"/>
    <w:rsid w:val="00CF3DF6"/>
    <w:rsid w:val="00CF5625"/>
    <w:rsid w:val="00CF5805"/>
    <w:rsid w:val="00CF625B"/>
    <w:rsid w:val="00CF67C7"/>
    <w:rsid w:val="00CF687E"/>
    <w:rsid w:val="00CF70E2"/>
    <w:rsid w:val="00CF7559"/>
    <w:rsid w:val="00D01729"/>
    <w:rsid w:val="00D02B51"/>
    <w:rsid w:val="00D030F2"/>
    <w:rsid w:val="00D0319F"/>
    <w:rsid w:val="00D032B0"/>
    <w:rsid w:val="00D0349B"/>
    <w:rsid w:val="00D06197"/>
    <w:rsid w:val="00D0734A"/>
    <w:rsid w:val="00D07E78"/>
    <w:rsid w:val="00D10249"/>
    <w:rsid w:val="00D1069A"/>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2F2"/>
    <w:rsid w:val="00D705DE"/>
    <w:rsid w:val="00D708B0"/>
    <w:rsid w:val="00D71671"/>
    <w:rsid w:val="00D721DF"/>
    <w:rsid w:val="00D72A8C"/>
    <w:rsid w:val="00D737EB"/>
    <w:rsid w:val="00D746AA"/>
    <w:rsid w:val="00D749AF"/>
    <w:rsid w:val="00D760DD"/>
    <w:rsid w:val="00D77B1D"/>
    <w:rsid w:val="00D8021F"/>
    <w:rsid w:val="00D80383"/>
    <w:rsid w:val="00D80AB6"/>
    <w:rsid w:val="00D81EF3"/>
    <w:rsid w:val="00D823C6"/>
    <w:rsid w:val="00D83A9D"/>
    <w:rsid w:val="00D83ADA"/>
    <w:rsid w:val="00D86CA3"/>
    <w:rsid w:val="00D871CE"/>
    <w:rsid w:val="00D905FB"/>
    <w:rsid w:val="00D91336"/>
    <w:rsid w:val="00D9196D"/>
    <w:rsid w:val="00D91C1A"/>
    <w:rsid w:val="00D92982"/>
    <w:rsid w:val="00D93CDF"/>
    <w:rsid w:val="00D9404F"/>
    <w:rsid w:val="00D9449C"/>
    <w:rsid w:val="00D9524D"/>
    <w:rsid w:val="00D95426"/>
    <w:rsid w:val="00D9734D"/>
    <w:rsid w:val="00DA0531"/>
    <w:rsid w:val="00DA076B"/>
    <w:rsid w:val="00DA1BEB"/>
    <w:rsid w:val="00DA2D6F"/>
    <w:rsid w:val="00DA305E"/>
    <w:rsid w:val="00DA306A"/>
    <w:rsid w:val="00DA30CA"/>
    <w:rsid w:val="00DA4D3C"/>
    <w:rsid w:val="00DA5417"/>
    <w:rsid w:val="00DA56E8"/>
    <w:rsid w:val="00DA6D19"/>
    <w:rsid w:val="00DA746E"/>
    <w:rsid w:val="00DB0A9F"/>
    <w:rsid w:val="00DB138B"/>
    <w:rsid w:val="00DB377D"/>
    <w:rsid w:val="00DB526E"/>
    <w:rsid w:val="00DB5915"/>
    <w:rsid w:val="00DB60B2"/>
    <w:rsid w:val="00DB6A1E"/>
    <w:rsid w:val="00DC0DF0"/>
    <w:rsid w:val="00DC2D36"/>
    <w:rsid w:val="00DC3448"/>
    <w:rsid w:val="00DC53EF"/>
    <w:rsid w:val="00DC6F0F"/>
    <w:rsid w:val="00DC7376"/>
    <w:rsid w:val="00DD50AD"/>
    <w:rsid w:val="00DD6610"/>
    <w:rsid w:val="00DD6751"/>
    <w:rsid w:val="00DD7927"/>
    <w:rsid w:val="00DD7B38"/>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6037"/>
    <w:rsid w:val="00DF7464"/>
    <w:rsid w:val="00DF78AB"/>
    <w:rsid w:val="00E00B83"/>
    <w:rsid w:val="00E01633"/>
    <w:rsid w:val="00E03399"/>
    <w:rsid w:val="00E04A40"/>
    <w:rsid w:val="00E04F78"/>
    <w:rsid w:val="00E07CBA"/>
    <w:rsid w:val="00E109F4"/>
    <w:rsid w:val="00E110E7"/>
    <w:rsid w:val="00E11B20"/>
    <w:rsid w:val="00E1366C"/>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27ED"/>
    <w:rsid w:val="00E446F1"/>
    <w:rsid w:val="00E45774"/>
    <w:rsid w:val="00E46886"/>
    <w:rsid w:val="00E47AEF"/>
    <w:rsid w:val="00E51247"/>
    <w:rsid w:val="00E520C0"/>
    <w:rsid w:val="00E52195"/>
    <w:rsid w:val="00E524DE"/>
    <w:rsid w:val="00E52D59"/>
    <w:rsid w:val="00E53B75"/>
    <w:rsid w:val="00E54231"/>
    <w:rsid w:val="00E54E3B"/>
    <w:rsid w:val="00E5584B"/>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06A6"/>
    <w:rsid w:val="00E71DD2"/>
    <w:rsid w:val="00E72115"/>
    <w:rsid w:val="00E72EFC"/>
    <w:rsid w:val="00E73685"/>
    <w:rsid w:val="00E73E10"/>
    <w:rsid w:val="00E75764"/>
    <w:rsid w:val="00E758EC"/>
    <w:rsid w:val="00E75E5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B59"/>
    <w:rsid w:val="00E93FFE"/>
    <w:rsid w:val="00E944D0"/>
    <w:rsid w:val="00E94F8A"/>
    <w:rsid w:val="00E96CEF"/>
    <w:rsid w:val="00E9728B"/>
    <w:rsid w:val="00EA082E"/>
    <w:rsid w:val="00EA3049"/>
    <w:rsid w:val="00EA3B00"/>
    <w:rsid w:val="00EA3B7B"/>
    <w:rsid w:val="00EA4782"/>
    <w:rsid w:val="00EA5ECA"/>
    <w:rsid w:val="00EA68E5"/>
    <w:rsid w:val="00EA7A41"/>
    <w:rsid w:val="00EA7C6C"/>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E4DC5"/>
    <w:rsid w:val="00EF04ED"/>
    <w:rsid w:val="00EF150C"/>
    <w:rsid w:val="00EF18FE"/>
    <w:rsid w:val="00EF2C23"/>
    <w:rsid w:val="00EF4EF4"/>
    <w:rsid w:val="00EF5787"/>
    <w:rsid w:val="00EF60D0"/>
    <w:rsid w:val="00F0076E"/>
    <w:rsid w:val="00F007E7"/>
    <w:rsid w:val="00F00D08"/>
    <w:rsid w:val="00F0171F"/>
    <w:rsid w:val="00F01DC2"/>
    <w:rsid w:val="00F02BE8"/>
    <w:rsid w:val="00F03C25"/>
    <w:rsid w:val="00F042EC"/>
    <w:rsid w:val="00F0528D"/>
    <w:rsid w:val="00F0699F"/>
    <w:rsid w:val="00F06C17"/>
    <w:rsid w:val="00F06C67"/>
    <w:rsid w:val="00F06DFD"/>
    <w:rsid w:val="00F071D1"/>
    <w:rsid w:val="00F072D1"/>
    <w:rsid w:val="00F07533"/>
    <w:rsid w:val="00F10629"/>
    <w:rsid w:val="00F11762"/>
    <w:rsid w:val="00F12749"/>
    <w:rsid w:val="00F12D77"/>
    <w:rsid w:val="00F15FA5"/>
    <w:rsid w:val="00F17D24"/>
    <w:rsid w:val="00F209B7"/>
    <w:rsid w:val="00F228A9"/>
    <w:rsid w:val="00F2376F"/>
    <w:rsid w:val="00F243D8"/>
    <w:rsid w:val="00F245A8"/>
    <w:rsid w:val="00F2461A"/>
    <w:rsid w:val="00F24B15"/>
    <w:rsid w:val="00F27D84"/>
    <w:rsid w:val="00F30828"/>
    <w:rsid w:val="00F30F8A"/>
    <w:rsid w:val="00F313D6"/>
    <w:rsid w:val="00F31B9B"/>
    <w:rsid w:val="00F32A36"/>
    <w:rsid w:val="00F34479"/>
    <w:rsid w:val="00F37147"/>
    <w:rsid w:val="00F37643"/>
    <w:rsid w:val="00F40D35"/>
    <w:rsid w:val="00F40D80"/>
    <w:rsid w:val="00F40F0C"/>
    <w:rsid w:val="00F41871"/>
    <w:rsid w:val="00F41CA6"/>
    <w:rsid w:val="00F41DA6"/>
    <w:rsid w:val="00F460D7"/>
    <w:rsid w:val="00F4766C"/>
    <w:rsid w:val="00F507D1"/>
    <w:rsid w:val="00F519CE"/>
    <w:rsid w:val="00F51ADA"/>
    <w:rsid w:val="00F51E49"/>
    <w:rsid w:val="00F52DD6"/>
    <w:rsid w:val="00F55744"/>
    <w:rsid w:val="00F607C5"/>
    <w:rsid w:val="00F60DEA"/>
    <w:rsid w:val="00F60FBB"/>
    <w:rsid w:val="00F6302A"/>
    <w:rsid w:val="00F63635"/>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5EA7"/>
    <w:rsid w:val="00F76EFA"/>
    <w:rsid w:val="00F804BE"/>
    <w:rsid w:val="00F817CE"/>
    <w:rsid w:val="00F81B9B"/>
    <w:rsid w:val="00F81F40"/>
    <w:rsid w:val="00F82ED9"/>
    <w:rsid w:val="00F8456C"/>
    <w:rsid w:val="00F859D8"/>
    <w:rsid w:val="00F868F5"/>
    <w:rsid w:val="00F9056A"/>
    <w:rsid w:val="00F90F8D"/>
    <w:rsid w:val="00F92782"/>
    <w:rsid w:val="00F930F7"/>
    <w:rsid w:val="00F93AA9"/>
    <w:rsid w:val="00F94DC0"/>
    <w:rsid w:val="00F95ADE"/>
    <w:rsid w:val="00F9609F"/>
    <w:rsid w:val="00F96985"/>
    <w:rsid w:val="00F97838"/>
    <w:rsid w:val="00FA18B7"/>
    <w:rsid w:val="00FA2BB3"/>
    <w:rsid w:val="00FA38CF"/>
    <w:rsid w:val="00FA4542"/>
    <w:rsid w:val="00FB0D13"/>
    <w:rsid w:val="00FB2943"/>
    <w:rsid w:val="00FB333C"/>
    <w:rsid w:val="00FB46B2"/>
    <w:rsid w:val="00FB4C80"/>
    <w:rsid w:val="00FB6A6A"/>
    <w:rsid w:val="00FB6E58"/>
    <w:rsid w:val="00FB71B4"/>
    <w:rsid w:val="00FC2919"/>
    <w:rsid w:val="00FC6B65"/>
    <w:rsid w:val="00FC71F4"/>
    <w:rsid w:val="00FC7429"/>
    <w:rsid w:val="00FD07F6"/>
    <w:rsid w:val="00FD1EC8"/>
    <w:rsid w:val="00FD47ED"/>
    <w:rsid w:val="00FD4822"/>
    <w:rsid w:val="00FD5308"/>
    <w:rsid w:val="00FD58A1"/>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91"/>
    <w:rsid w:val="00FF27F6"/>
    <w:rsid w:val="00FF2C04"/>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C1A"/>
    <w:rPr>
      <w:rFonts w:asciiTheme="minorHAnsi" w:eastAsiaTheme="minorHAnsi" w:hAnsiTheme="minorHAnsi" w:cstheme="minorBidi"/>
      <w:sz w:val="24"/>
      <w:szCs w:val="24"/>
      <w:lang w:val="en-FI"/>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D91C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1C1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9"/>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basedOn w:val="DefaultParagraphFont"/>
    <w:link w:val="ListParagraph"/>
    <w:uiPriority w:val="34"/>
    <w:qFormat/>
    <w:locked/>
    <w:rsid w:val="0026335F"/>
    <w:rPr>
      <w:rFonts w:asciiTheme="minorHAnsi" w:eastAsiaTheme="minorEastAsia" w:hAnsiTheme="minorHAnsi" w:cstheme="minorBidi"/>
      <w:sz w:val="22"/>
      <w:szCs w:val="22"/>
      <w:lang w:val="en-GB"/>
    </w:rPr>
  </w:style>
  <w:style w:type="paragraph" w:customStyle="1" w:styleId="PLPlum">
    <w:name w:val="PL + Plum"/>
    <w:basedOn w:val="Normal"/>
    <w:rsid w:val="00D91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color w:val="993366"/>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843397305">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D20BB-922D-4A82-A33D-C528A0C89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3.xml><?xml version="1.0" encoding="utf-8"?>
<ds:datastoreItem xmlns:ds="http://schemas.openxmlformats.org/officeDocument/2006/customXml" ds:itemID="{CB41D00D-DB55-4BA7-A0F1-F2CDC4673004}">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DF758A6-DD25-044E-98E3-C0C0AF6B3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1576</Words>
  <Characters>7969</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2020-01-10T07:25:00Z</dcterms:created>
  <dcterms:modified xsi:type="dcterms:W3CDTF">2020-02-13T15:11:00Z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